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57E7E" w14:textId="77777777" w:rsidR="00DF5EB5" w:rsidRDefault="00E97B48">
      <w:pPr>
        <w:rPr>
          <w:sz w:val="32"/>
          <w:szCs w:val="32"/>
        </w:rPr>
      </w:pPr>
      <w:r>
        <w:rPr>
          <w:noProof/>
          <w:lang w:eastAsia="fi-FI"/>
        </w:rPr>
        <w:drawing>
          <wp:inline distT="0" distB="0" distL="0" distR="0" wp14:anchorId="42785177" wp14:editId="1CDA23DD">
            <wp:extent cx="1283028" cy="9334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kkolan_kaupunki_FI_SV_pysty_RGB_72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91" cy="9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2953E" w14:textId="77777777" w:rsidR="00DF5EB5" w:rsidRDefault="00DF5EB5">
      <w:pPr>
        <w:rPr>
          <w:sz w:val="32"/>
          <w:szCs w:val="32"/>
        </w:rPr>
      </w:pPr>
    </w:p>
    <w:p w14:paraId="785453D2" w14:textId="77777777" w:rsidR="00BD510E" w:rsidRDefault="00BD510E" w:rsidP="00BD510E">
      <w:pPr>
        <w:jc w:val="center"/>
        <w:rPr>
          <w:sz w:val="32"/>
          <w:szCs w:val="32"/>
        </w:rPr>
      </w:pPr>
    </w:p>
    <w:p w14:paraId="5620997F" w14:textId="75578648" w:rsidR="00BD510E" w:rsidRDefault="00BD510E" w:rsidP="00BD510E">
      <w:pPr>
        <w:jc w:val="center"/>
        <w:rPr>
          <w:sz w:val="32"/>
          <w:szCs w:val="32"/>
        </w:rPr>
      </w:pPr>
      <w:r w:rsidRPr="7AC03230">
        <w:rPr>
          <w:sz w:val="32"/>
          <w:szCs w:val="32"/>
        </w:rPr>
        <w:t>Tasa-arvo</w:t>
      </w:r>
      <w:r w:rsidR="00BB6742" w:rsidRPr="7AC03230">
        <w:rPr>
          <w:sz w:val="32"/>
          <w:szCs w:val="32"/>
        </w:rPr>
        <w:t>-</w:t>
      </w:r>
      <w:r w:rsidRPr="7AC03230">
        <w:rPr>
          <w:sz w:val="32"/>
          <w:szCs w:val="32"/>
        </w:rPr>
        <w:t xml:space="preserve"> ja yhdenve</w:t>
      </w:r>
      <w:r w:rsidR="0027410E" w:rsidRPr="7AC03230">
        <w:rPr>
          <w:sz w:val="32"/>
          <w:szCs w:val="32"/>
        </w:rPr>
        <w:t>rtaisuussuunnitelma vuosille</w:t>
      </w:r>
      <w:r w:rsidRPr="7AC03230">
        <w:rPr>
          <w:sz w:val="32"/>
          <w:szCs w:val="32"/>
        </w:rPr>
        <w:t xml:space="preserve"> </w:t>
      </w:r>
    </w:p>
    <w:p w14:paraId="3BAD80DE" w14:textId="46C64E62" w:rsidR="00E97B48" w:rsidRPr="005F4A1F" w:rsidRDefault="00D00E53" w:rsidP="00BD510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2023-2025</w:t>
      </w:r>
    </w:p>
    <w:p w14:paraId="0A35956D" w14:textId="77777777" w:rsidR="00E97B48" w:rsidRDefault="00E97B48"/>
    <w:p w14:paraId="44B222BB" w14:textId="77777777" w:rsidR="00E97B48" w:rsidRDefault="00E97B48"/>
    <w:p w14:paraId="00EB3941" w14:textId="77777777" w:rsidR="00E97B48" w:rsidRDefault="00E97B48"/>
    <w:p w14:paraId="5B001381" w14:textId="77777777" w:rsidR="00E97B48" w:rsidRDefault="00E97B48"/>
    <w:p w14:paraId="2CF9321A" w14:textId="77777777" w:rsidR="00E97B48" w:rsidRDefault="00E97B48"/>
    <w:p w14:paraId="6F03E682" w14:textId="77777777" w:rsidR="00E97B48" w:rsidRDefault="00E97B48"/>
    <w:p w14:paraId="03AF0BFB" w14:textId="77777777" w:rsidR="00E97B48" w:rsidRDefault="00E97B48"/>
    <w:p w14:paraId="6D6B4E4F" w14:textId="77777777" w:rsidR="00E97B48" w:rsidRDefault="00E97B48"/>
    <w:p w14:paraId="48A81A65" w14:textId="77777777" w:rsidR="00E97B48" w:rsidRDefault="00E97B48"/>
    <w:p w14:paraId="74096B88" w14:textId="77777777" w:rsidR="00E97B48" w:rsidRDefault="00E97B48"/>
    <w:p w14:paraId="286F2E41" w14:textId="77777777" w:rsidR="00E97B48" w:rsidRDefault="00E97B48"/>
    <w:p w14:paraId="4C4E322E" w14:textId="77777777" w:rsidR="00E97B48" w:rsidRDefault="00E97B48"/>
    <w:p w14:paraId="6EE7DBE2" w14:textId="77777777" w:rsidR="00E97B48" w:rsidRDefault="00E97B48"/>
    <w:p w14:paraId="4FEB70C0" w14:textId="77777777" w:rsidR="00E97B48" w:rsidRDefault="00E97B48"/>
    <w:p w14:paraId="16515523" w14:textId="77777777" w:rsidR="00E97B48" w:rsidRDefault="00E97B48"/>
    <w:p w14:paraId="493BDBF5" w14:textId="33C04FC4" w:rsidR="00E97B48" w:rsidRPr="00103330" w:rsidRDefault="00103330" w:rsidP="00E97B48">
      <w:pPr>
        <w:jc w:val="center"/>
        <w:rPr>
          <w:b/>
          <w:sz w:val="52"/>
          <w:szCs w:val="52"/>
        </w:rPr>
      </w:pPr>
      <w:r w:rsidRPr="00103330">
        <w:rPr>
          <w:b/>
          <w:sz w:val="52"/>
          <w:szCs w:val="52"/>
        </w:rPr>
        <w:t>HALKOKARIN JA RYTIMÄEN KOULU</w:t>
      </w:r>
    </w:p>
    <w:p w14:paraId="18722158" w14:textId="6F6F7425" w:rsidR="00E97B48" w:rsidRPr="00783CD8" w:rsidRDefault="00E97B48" w:rsidP="00E97B48">
      <w:pPr>
        <w:jc w:val="center"/>
        <w:rPr>
          <w:sz w:val="44"/>
          <w:szCs w:val="44"/>
        </w:rPr>
      </w:pPr>
      <w:r w:rsidRPr="00783CD8">
        <w:rPr>
          <w:sz w:val="44"/>
          <w:szCs w:val="44"/>
        </w:rPr>
        <w:br w:type="page"/>
      </w:r>
    </w:p>
    <w:p w14:paraId="6D75F08D" w14:textId="77777777" w:rsidR="00E97B48" w:rsidRDefault="00E97B4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34F" w14:paraId="026F4223" w14:textId="77777777" w:rsidTr="75FE8C15">
        <w:tc>
          <w:tcPr>
            <w:tcW w:w="9628" w:type="dxa"/>
          </w:tcPr>
          <w:p w14:paraId="609A4B47" w14:textId="77777777" w:rsidR="007E034F" w:rsidRPr="00E8624C" w:rsidRDefault="007E034F" w:rsidP="007E034F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E8624C">
              <w:rPr>
                <w:rFonts w:cs="FuturaStd-Heavy"/>
                <w:b/>
                <w:color w:val="000000" w:themeColor="text1"/>
                <w:sz w:val="28"/>
                <w:szCs w:val="28"/>
              </w:rPr>
              <w:t>Tasa-arvo- ja yhdenvertaisuustyö on koko koulun asia</w:t>
            </w:r>
          </w:p>
          <w:p w14:paraId="1A46DEF4" w14:textId="77777777" w:rsidR="007E034F" w:rsidRPr="007E034F" w:rsidRDefault="007E034F" w:rsidP="00242DB0">
            <w:pPr>
              <w:pStyle w:val="Luettelokappale"/>
              <w:numPr>
                <w:ilvl w:val="1"/>
                <w:numId w:val="13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Aluksi sovitaan suunnitteluprosessin vastuuhenkilöt ja se, miten yhteistyö oppilaiden ja henkilökunnan kanssa järjestetään. Yksi vaihtoehto on perustaa tasa</w:t>
            </w:r>
            <w:r w:rsidR="00242DB0">
              <w:rPr>
                <w:rFonts w:cs="FuturaStd-Heavy"/>
                <w:color w:val="000000" w:themeColor="text1"/>
                <w:sz w:val="24"/>
                <w:szCs w:val="24"/>
              </w:rPr>
              <w:t>-</w:t>
            </w: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arvo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työryhmä, jonka jäseninä voivat olla rehtori tai hänen edustajansa, opetushenkilöstöä, oppilashuoltoryhmän edustajia, muuta koulun henkilökuntaa sekä oppilaita ja huoltajien edustajia. On hyvä, jos ryhmän jäsenet ovat eri-ikäisiä ja edustavat kattavasti eri sukupuolia. Näin prosessi tuottaa uusia toimintatapoja ja huomioi paremmin erilaisia näkemyksiä.</w:t>
            </w:r>
          </w:p>
          <w:p w14:paraId="2BE3E94B" w14:textId="77777777" w:rsidR="007E034F" w:rsidRPr="007E034F" w:rsidRDefault="007E034F" w:rsidP="00242DB0">
            <w:pPr>
              <w:pStyle w:val="Luettelokappale"/>
              <w:numPr>
                <w:ilvl w:val="1"/>
                <w:numId w:val="13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On luontevaa käyttää oppilaita osallistavia menetelmiä ja sisällyttää suunnittelu osaksi oppitunteja. Tasa-arvo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työstä voidaan myös rakentaa monialainen oppimiskokonaisuus. Tasa-arvo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suunnittelua on perusteltua käsitellä esimerkiksi opettajainkokouksessa ja vanhempainillassa.</w:t>
            </w:r>
          </w:p>
          <w:p w14:paraId="6179B3FE" w14:textId="77777777" w:rsidR="007E034F" w:rsidRDefault="007E034F" w:rsidP="00242DB0">
            <w:pPr>
              <w:pStyle w:val="Luettelokappale"/>
              <w:numPr>
                <w:ilvl w:val="1"/>
                <w:numId w:val="13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7E034F">
              <w:rPr>
                <w:rFonts w:cs="FuturaStd-Heavy"/>
                <w:color w:val="000000" w:themeColor="text1"/>
                <w:sz w:val="24"/>
                <w:szCs w:val="24"/>
              </w:rPr>
              <w:t>Tasa-arvotyön ja tasa-arvosuunnittelun onnistumiseksi kannattaa pohtia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, miten</w:t>
            </w:r>
            <w:r w:rsidR="00E8624C">
              <w:rPr>
                <w:rFonts w:cs="FuturaStd-Heavy"/>
                <w:color w:val="000000" w:themeColor="text1"/>
                <w:sz w:val="24"/>
                <w:szCs w:val="24"/>
              </w:rPr>
              <w:t xml:space="preserve"> perehdytystä tehdään.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</w:p>
          <w:p w14:paraId="14FAF7A2" w14:textId="77777777" w:rsidR="007E034F" w:rsidRDefault="007E034F" w:rsidP="007E034F">
            <w:pPr>
              <w:pStyle w:val="Luettelokappale"/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7AFACBF4" w14:textId="77777777" w:rsidR="007E034F" w:rsidRPr="007E034F" w:rsidRDefault="007E034F" w:rsidP="007E034F">
            <w:pPr>
              <w:pStyle w:val="Luettelokappale"/>
              <w:rPr>
                <w:rFonts w:cs="FuturaStd-Heavy"/>
                <w:color w:val="000000" w:themeColor="text1"/>
                <w:sz w:val="24"/>
                <w:szCs w:val="24"/>
              </w:rPr>
            </w:pPr>
          </w:p>
        </w:tc>
      </w:tr>
      <w:tr w:rsidR="00242DB0" w14:paraId="53CCB057" w14:textId="77777777" w:rsidTr="75FE8C15">
        <w:tc>
          <w:tcPr>
            <w:tcW w:w="9628" w:type="dxa"/>
            <w:shd w:val="clear" w:color="auto" w:fill="FFFF99"/>
          </w:tcPr>
          <w:p w14:paraId="0148DAD0" w14:textId="77777777" w:rsidR="00242DB0" w:rsidRPr="008F13E0" w:rsidRDefault="008F13E0" w:rsidP="008F13E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Koulun suunnitelma:</w:t>
            </w:r>
          </w:p>
          <w:p w14:paraId="62FF037A" w14:textId="6F7E8A08" w:rsidR="008F13E0" w:rsidRDefault="334EC710" w:rsidP="334EC710">
            <w:pPr>
              <w:pStyle w:val="Luettelokappale"/>
              <w:numPr>
                <w:ilvl w:val="0"/>
                <w:numId w:val="23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Suunnitelman laatimisesta vastaavat rehtori Arto Lauri ja globaalikasvatuksen vastuuopettaja </w:t>
            </w:r>
            <w:r w:rsidR="005D21EB">
              <w:rPr>
                <w:rFonts w:cs="FuturaStd-Heavy"/>
                <w:color w:val="000000" w:themeColor="text1"/>
                <w:sz w:val="24"/>
                <w:szCs w:val="24"/>
              </w:rPr>
              <w:t>Päivi Klemola</w:t>
            </w:r>
          </w:p>
          <w:p w14:paraId="1DAD20C7" w14:textId="4B7AA5CF" w:rsidR="000A1534" w:rsidRPr="00476D12" w:rsidRDefault="1A3675D2" w:rsidP="334EC710">
            <w:pPr>
              <w:pStyle w:val="Luettelokappale"/>
              <w:numPr>
                <w:ilvl w:val="0"/>
                <w:numId w:val="23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7AC03230">
              <w:rPr>
                <w:rFonts w:cs="FuturaStd-Heavy"/>
                <w:color w:val="000000" w:themeColor="text1"/>
                <w:sz w:val="24"/>
                <w:szCs w:val="24"/>
              </w:rPr>
              <w:t>Suunnitelman tiedonkeruussa o</w:t>
            </w:r>
            <w:r w:rsidR="0D26799E" w:rsidRPr="7AC03230">
              <w:rPr>
                <w:rFonts w:cs="FuturaStd-Heavy"/>
                <w:color w:val="000000" w:themeColor="text1"/>
                <w:sz w:val="24"/>
                <w:szCs w:val="24"/>
              </w:rPr>
              <w:t>tetaan eri sidosryhmät huomioon</w:t>
            </w:r>
          </w:p>
          <w:p w14:paraId="6C354CB5" w14:textId="77777777" w:rsidR="008F13E0" w:rsidRPr="008F13E0" w:rsidRDefault="008F13E0" w:rsidP="008F13E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</w:tc>
      </w:tr>
      <w:tr w:rsidR="007E034F" w14:paraId="4816341B" w14:textId="77777777" w:rsidTr="75FE8C15">
        <w:tc>
          <w:tcPr>
            <w:tcW w:w="9628" w:type="dxa"/>
          </w:tcPr>
          <w:p w14:paraId="6E95EBB8" w14:textId="77777777" w:rsidR="00242DB0" w:rsidRDefault="00242DB0" w:rsidP="00242DB0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242DB0">
              <w:rPr>
                <w:rFonts w:cs="FuturaStd-Heavy"/>
                <w:b/>
                <w:color w:val="000000" w:themeColor="text1"/>
                <w:sz w:val="28"/>
                <w:szCs w:val="28"/>
              </w:rPr>
              <w:t>Selvitys koulun tasa-arvo</w:t>
            </w:r>
            <w:r>
              <w:rPr>
                <w:rFonts w:cs="FuturaStd-Heavy"/>
                <w:b/>
                <w:color w:val="000000" w:themeColor="text1"/>
                <w:sz w:val="28"/>
                <w:szCs w:val="28"/>
              </w:rPr>
              <w:t>-</w:t>
            </w:r>
            <w:r w:rsidR="00B9189D">
              <w:rPr>
                <w:rFonts w:cs="FuturaStd-Heavy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FuturaStd-Heavy"/>
                <w:b/>
                <w:color w:val="000000" w:themeColor="text1"/>
                <w:sz w:val="28"/>
                <w:szCs w:val="28"/>
              </w:rPr>
              <w:t>ja yhdenvertaisuus</w:t>
            </w:r>
            <w:r w:rsidRPr="00242DB0">
              <w:rPr>
                <w:rFonts w:cs="FuturaStd-Heavy"/>
                <w:b/>
                <w:color w:val="000000" w:themeColor="text1"/>
                <w:sz w:val="28"/>
                <w:szCs w:val="28"/>
              </w:rPr>
              <w:t>tilanteesta</w:t>
            </w:r>
          </w:p>
          <w:p w14:paraId="0880E430" w14:textId="77777777" w:rsidR="00242DB0" w:rsidRPr="00242DB0" w:rsidRDefault="00242DB0" w:rsidP="005B70C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Koulun tasa-arvo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tilannetta on hyvä selvittää monella tavalla. Tärkeintä on saada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esiin oppilaiden näkemyksiä ja kokemuksia siitä, miten tasa-arvo</w:t>
            </w:r>
            <w:r w:rsidR="003622C7">
              <w:rPr>
                <w:rFonts w:cs="FuturaStd-Heavy"/>
                <w:color w:val="000000" w:themeColor="text1"/>
                <w:sz w:val="24"/>
                <w:szCs w:val="24"/>
              </w:rPr>
              <w:t xml:space="preserve"> ja yhdenvertaisuus toteutuvat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 xml:space="preserve"> omassa koulussa</w:t>
            </w:r>
            <w:r w:rsidR="003622C7">
              <w:rPr>
                <w:rFonts w:cs="FuturaStd-Heavy"/>
                <w:color w:val="000000" w:themeColor="text1"/>
                <w:sz w:val="24"/>
                <w:szCs w:val="24"/>
              </w:rPr>
              <w:t xml:space="preserve"> tällä hetkellä ja miten ne voisivat toteutua paremmin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 xml:space="preserve">. </w:t>
            </w:r>
            <w:r w:rsidR="000A36C2">
              <w:rPr>
                <w:rFonts w:cs="FuturaStd-Heavy"/>
                <w:color w:val="000000" w:themeColor="text1"/>
                <w:sz w:val="24"/>
                <w:szCs w:val="24"/>
              </w:rPr>
              <w:t xml:space="preserve">Selvityksen tekeminen on tarpeellista siksi, että syrjintää kokeneet henkilöt eivät aina halua nostaa kokemuksiaan esiin koulun arjessa. 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Hyviä menetelmiä ovat keskustelut, kyselyt ja kirjoitelmat, arkitilanteiden videointi, draama ja pelit sekä sarjakuvien piirtäminen ja valokuvaus. Tasa-arvo</w:t>
            </w:r>
            <w:r w:rsidR="003622C7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tilanteesta voidaan saada tietoa omaa koulua koskevista selvityksistä, tilastoista ja seurannoista, mikäli tiedot on koottu ja eritelty sukupuolen mukaan.</w:t>
            </w:r>
          </w:p>
          <w:p w14:paraId="53BEC01B" w14:textId="77777777" w:rsidR="00242DB0" w:rsidRPr="000A36C2" w:rsidRDefault="00242DB0" w:rsidP="005B70C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Koulussa voidaan</w:t>
            </w:r>
            <w:r w:rsidR="003622C7">
              <w:rPr>
                <w:rFonts w:cs="FuturaStd-Heavy"/>
                <w:color w:val="000000" w:themeColor="text1"/>
                <w:sz w:val="24"/>
                <w:szCs w:val="24"/>
              </w:rPr>
              <w:t xml:space="preserve"> toteuttaa kirjallinen 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kysely, joka soveltuu erityisesti vanhemmille oppilaille. Kyselyn avulla selvitetään, miten oppilaat kokevat tasa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-</w:t>
            </w:r>
            <w:r w:rsidRPr="00242DB0">
              <w:rPr>
                <w:rFonts w:cs="FuturaStd-Heavy"/>
                <w:color w:val="000000" w:themeColor="text1"/>
                <w:sz w:val="24"/>
                <w:szCs w:val="24"/>
              </w:rPr>
              <w:t>arvon toteutuvan omassa koulussaan ja mitä asioita he haluaisivat muuttaa. Tasa-arvotilannetta arvioitaessa voidaan kysyä koulun ilmapiiristä, opetuksesta ja arvioinnista, opinto-ohjauksesta sekä opetusmateriaaleista. Kyselyllä voidaan kerätä tietoa myös häirinnästä tai syrjinnästä sekä toiveita ja kehittämisideoita tasa-arvon edistämiseksi. Kyselyn vastaukset voivat toimia yhteisen tasa-arvokeskustelun pohjana ja niissä esitetyt toiveet voidaan koota toimenpide-ehdotuksiksi. Kysely voidaan toteuttaa myös henkilökunnan keskuudessa.</w:t>
            </w:r>
          </w:p>
          <w:p w14:paraId="57DCAE43" w14:textId="77777777" w:rsidR="007E034F" w:rsidRDefault="007E034F">
            <w:pPr>
              <w:rPr>
                <w:rFonts w:ascii="FuturaStd-Heavy" w:hAnsi="FuturaStd-Heavy" w:cs="FuturaStd-Heavy"/>
                <w:color w:val="80FF00"/>
                <w:sz w:val="24"/>
                <w:szCs w:val="24"/>
              </w:rPr>
            </w:pPr>
          </w:p>
        </w:tc>
      </w:tr>
      <w:tr w:rsidR="007E034F" w14:paraId="703888D0" w14:textId="77777777" w:rsidTr="75FE8C15">
        <w:tc>
          <w:tcPr>
            <w:tcW w:w="9628" w:type="dxa"/>
            <w:shd w:val="clear" w:color="auto" w:fill="FFFF99"/>
          </w:tcPr>
          <w:p w14:paraId="0BB9667F" w14:textId="34108120" w:rsidR="334EC710" w:rsidRDefault="00D40277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Koulun suunnitelma:</w:t>
            </w:r>
          </w:p>
          <w:p w14:paraId="5CA51CEE" w14:textId="2901880C" w:rsidR="334EC710" w:rsidRDefault="334EC710" w:rsidP="334EC710">
            <w:pPr>
              <w:pStyle w:val="Luettelokappale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>Koulun hyvinvointiprofiili</w:t>
            </w:r>
            <w:r w:rsidR="001C04EB">
              <w:rPr>
                <w:rFonts w:cs="FuturaStd-Heavy"/>
                <w:color w:val="000000" w:themeColor="text1"/>
                <w:sz w:val="24"/>
                <w:szCs w:val="24"/>
              </w:rPr>
              <w:t>in</w:t>
            </w: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(</w:t>
            </w:r>
            <w:r w:rsidR="001C04EB">
              <w:rPr>
                <w:rFonts w:cs="FuturaStd-Heavy"/>
                <w:color w:val="000000" w:themeColor="text1"/>
                <w:sz w:val="24"/>
                <w:szCs w:val="24"/>
              </w:rPr>
              <w:t xml:space="preserve">oppilaat </w:t>
            </w: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4-6-lk.) </w:t>
            </w:r>
            <w:r w:rsidR="009C6E1A">
              <w:rPr>
                <w:rFonts w:cs="FuturaStd-Heavy"/>
                <w:color w:val="000000" w:themeColor="text1"/>
                <w:sz w:val="24"/>
                <w:szCs w:val="24"/>
              </w:rPr>
              <w:t xml:space="preserve">on </w:t>
            </w:r>
            <w:r w:rsidR="00D40277">
              <w:rPr>
                <w:rFonts w:cs="FuturaStd-Heavy"/>
                <w:color w:val="000000" w:themeColor="text1"/>
                <w:sz w:val="24"/>
                <w:szCs w:val="24"/>
              </w:rPr>
              <w:t>liitetty tasa-arvoon ja yhde</w:t>
            </w:r>
            <w:r w:rsidR="009C6E1A">
              <w:rPr>
                <w:rFonts w:cs="FuturaStd-Heavy"/>
                <w:color w:val="000000" w:themeColor="text1"/>
                <w:sz w:val="24"/>
                <w:szCs w:val="24"/>
              </w:rPr>
              <w:t>nvertaisuuteen liittyvä kysymys syksyllä 2022</w:t>
            </w:r>
          </w:p>
          <w:p w14:paraId="68311446" w14:textId="26357BC0" w:rsidR="334EC710" w:rsidRDefault="334EC710" w:rsidP="334EC710">
            <w:pPr>
              <w:pStyle w:val="Luettelokappale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lastRenderedPageBreak/>
              <w:t>Koulun toiminnan arvio</w:t>
            </w:r>
            <w:r w:rsidR="00D40277">
              <w:rPr>
                <w:rFonts w:cs="FuturaStd-Heavy"/>
                <w:color w:val="000000" w:themeColor="text1"/>
                <w:sz w:val="24"/>
                <w:szCs w:val="24"/>
              </w:rPr>
              <w:t xml:space="preserve">intikyselyyn opettajille </w:t>
            </w:r>
            <w:r w:rsidR="005D21EB">
              <w:rPr>
                <w:rFonts w:cs="FuturaStd-Heavy"/>
                <w:color w:val="000000" w:themeColor="text1"/>
                <w:sz w:val="24"/>
                <w:szCs w:val="24"/>
              </w:rPr>
              <w:t xml:space="preserve">ja ohjaajille on </w:t>
            </w:r>
            <w:r w:rsidR="00D40277">
              <w:rPr>
                <w:rFonts w:cs="FuturaStd-Heavy"/>
                <w:color w:val="000000" w:themeColor="text1"/>
                <w:sz w:val="24"/>
                <w:szCs w:val="24"/>
              </w:rPr>
              <w:t>liitetty aiheeseen liittyviä kysymyksiä</w:t>
            </w:r>
            <w:r w:rsidR="009C6E1A">
              <w:rPr>
                <w:rFonts w:cs="FuturaStd-Heavy"/>
                <w:color w:val="000000" w:themeColor="text1"/>
                <w:sz w:val="24"/>
                <w:szCs w:val="24"/>
              </w:rPr>
              <w:t xml:space="preserve"> syksyllä 2022</w:t>
            </w:r>
          </w:p>
          <w:p w14:paraId="739ABF63" w14:textId="4F798D53" w:rsidR="008A036B" w:rsidRPr="00D40277" w:rsidRDefault="008A036B" w:rsidP="334EC710">
            <w:pPr>
              <w:pStyle w:val="Luettelokappale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Vanhemmille</w:t>
            </w:r>
            <w:r w:rsidR="00D40277">
              <w:rPr>
                <w:rFonts w:cs="FuturaStd-Heavy"/>
                <w:color w:val="000000" w:themeColor="text1"/>
                <w:sz w:val="24"/>
                <w:szCs w:val="24"/>
              </w:rPr>
              <w:t xml:space="preserve"> suunnattuun toiminnan arviointikyselyyn liitetty aiheeseen liittyviä kysymyksiä</w:t>
            </w:r>
            <w:r w:rsidR="009C6E1A">
              <w:rPr>
                <w:rFonts w:cs="FuturaStd-Heavy"/>
                <w:color w:val="000000" w:themeColor="text1"/>
                <w:sz w:val="24"/>
                <w:szCs w:val="24"/>
              </w:rPr>
              <w:t xml:space="preserve"> syksyllä 2022</w:t>
            </w:r>
          </w:p>
          <w:p w14:paraId="0253D397" w14:textId="5407E055" w:rsidR="008F13E0" w:rsidRPr="00091D41" w:rsidRDefault="77E1C938" w:rsidP="00091D41">
            <w:pPr>
              <w:pStyle w:val="Luettelokappale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 w:rsidRPr="7AC03230">
              <w:rPr>
                <w:rFonts w:cs="FuturaStd-Heavy"/>
                <w:color w:val="000000" w:themeColor="text1"/>
                <w:sz w:val="24"/>
                <w:szCs w:val="24"/>
              </w:rPr>
              <w:t>Oppilaille suunnattuun kiusaamiskyselyyn on liitetty</w:t>
            </w:r>
            <w:r w:rsidR="138D1002" w:rsidRPr="7AC03230">
              <w:rPr>
                <w:rFonts w:cs="FuturaStd-Heavy"/>
                <w:color w:val="000000" w:themeColor="text1"/>
                <w:sz w:val="24"/>
                <w:szCs w:val="24"/>
              </w:rPr>
              <w:t xml:space="preserve"> aiheeseen liittyviä kysymyksiä keväällä 2023</w:t>
            </w:r>
          </w:p>
          <w:p w14:paraId="5462E002" w14:textId="0048E255" w:rsidR="008F13E0" w:rsidRPr="00091D41" w:rsidRDefault="008F13E0" w:rsidP="7AC0323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E034F" w14:paraId="080CDC71" w14:textId="77777777" w:rsidTr="75FE8C15">
        <w:tc>
          <w:tcPr>
            <w:tcW w:w="9628" w:type="dxa"/>
          </w:tcPr>
          <w:p w14:paraId="43E57678" w14:textId="77777777" w:rsidR="000A36C2" w:rsidRPr="000A36C2" w:rsidRDefault="000A36C2" w:rsidP="000A36C2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0A36C2">
              <w:rPr>
                <w:rFonts w:cs="FuturaStd-Heavy"/>
                <w:b/>
                <w:color w:val="000000" w:themeColor="text1"/>
                <w:sz w:val="28"/>
                <w:szCs w:val="28"/>
              </w:rPr>
              <w:lastRenderedPageBreak/>
              <w:t>Toimenpiteistä sopiminen</w:t>
            </w:r>
          </w:p>
          <w:p w14:paraId="54FEAA71" w14:textId="77777777" w:rsidR="000A36C2" w:rsidRPr="000A36C2" w:rsidRDefault="000A36C2" w:rsidP="005B70C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 xml:space="preserve">Tarvittavat kehittämiskohteet ja konkreettiset toimenpiteet tasa-arvon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ja yhdenvertaisuuden 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edistämiseksi perustuvat koulussa laadittuun selvitykseen ja ne valitaan aina koulun omien tarpeiden mukaan. On parempi keskittyä muutamaan asiaan ja muutaman epäkohdan poistamiseen kuin yrittää ratkaista liian monta ongelmaa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samanaikaisesti.</w:t>
            </w:r>
          </w:p>
          <w:p w14:paraId="7617BF25" w14:textId="7E5160C3" w:rsidR="007E034F" w:rsidRPr="00103330" w:rsidRDefault="000A36C2" w:rsidP="00103330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Toimenpiteet voivat kohdistua mihin tahansa selvityksessä esille nousseeseen kysymykseen. Tiedon lisääminen sukupuolten tasa-arvosta</w:t>
            </w:r>
            <w:r w:rsidR="00CE63F4">
              <w:rPr>
                <w:rFonts w:cs="FuturaStd-Heavy"/>
                <w:color w:val="000000" w:themeColor="text1"/>
                <w:sz w:val="24"/>
                <w:szCs w:val="24"/>
              </w:rPr>
              <w:t>,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yhdenvertaisuudesta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>
              <w:rPr>
                <w:rFonts w:cs="FuturaStd-Heavy"/>
                <w:color w:val="000000" w:themeColor="text1"/>
                <w:sz w:val="24"/>
                <w:szCs w:val="24"/>
              </w:rPr>
              <w:t xml:space="preserve">ja ihmisoikeuksista 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voi olla yksi toimenpide. Tasa-arvo</w:t>
            </w:r>
            <w:r w:rsidR="00CE63F4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taidot vahvistu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vat parhaiten silloin, kun tasa-</w:t>
            </w:r>
            <w:r w:rsidRPr="000A36C2">
              <w:rPr>
                <w:rFonts w:cs="FuturaStd-Heavy"/>
                <w:color w:val="000000" w:themeColor="text1"/>
                <w:sz w:val="24"/>
                <w:szCs w:val="24"/>
              </w:rPr>
              <w:t>arvokysymyksiä käsitellään säännönmukaisesti henkilökunnan, huoltajien ja oppilaiden kanssa.</w:t>
            </w:r>
          </w:p>
        </w:tc>
      </w:tr>
      <w:tr w:rsidR="007E034F" w14:paraId="0D85365E" w14:textId="77777777" w:rsidTr="75FE8C15">
        <w:tc>
          <w:tcPr>
            <w:tcW w:w="9628" w:type="dxa"/>
            <w:shd w:val="clear" w:color="auto" w:fill="FFFF99"/>
          </w:tcPr>
          <w:p w14:paraId="70718109" w14:textId="77777777" w:rsidR="007E034F" w:rsidRDefault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>Koulun suunnitelma:</w:t>
            </w:r>
          </w:p>
          <w:p w14:paraId="346F94B6" w14:textId="56C9473F" w:rsidR="334EC710" w:rsidRDefault="005460A5" w:rsidP="334EC710">
            <w:pPr>
              <w:pStyle w:val="Luettelokappal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Kyselyissä havaittuihin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ongelmakohtiin puututaan ja sovitaan toimenpiteistä.</w:t>
            </w:r>
          </w:p>
          <w:p w14:paraId="3473D0D8" w14:textId="166723C9" w:rsidR="334EC710" w:rsidRDefault="005460A5" w:rsidP="334EC710">
            <w:pPr>
              <w:pStyle w:val="Luettelokappal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Opettajille kerrotaan suunnitelmasta ja sen toteuttamisesta tähdentäen opetussuunnitelmasta nousevaa oppilaiden osallistamista koulun kehittämiseen. </w:t>
            </w:r>
          </w:p>
          <w:p w14:paraId="72C906B6" w14:textId="2064A43D" w:rsidR="008F13E0" w:rsidRPr="0043052B" w:rsidRDefault="144FDDE9" w:rsidP="7AC03230">
            <w:pPr>
              <w:pStyle w:val="Luettelokappale"/>
              <w:numPr>
                <w:ilvl w:val="0"/>
                <w:numId w:val="10"/>
              </w:num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7AC03230">
              <w:rPr>
                <w:rFonts w:cs="FuturaStd-Heavy"/>
                <w:color w:val="000000" w:themeColor="text1"/>
                <w:sz w:val="24"/>
                <w:szCs w:val="24"/>
              </w:rPr>
              <w:t>Kukin opettaja käy luokkansa kanssa läpi hyvinvointip</w:t>
            </w:r>
            <w:r w:rsidR="77640456" w:rsidRPr="7AC03230">
              <w:rPr>
                <w:rFonts w:cs="FuturaStd-Heavy"/>
                <w:color w:val="000000" w:themeColor="text1"/>
                <w:sz w:val="24"/>
                <w:szCs w:val="24"/>
              </w:rPr>
              <w:t xml:space="preserve">rofiilin tulokset, ja </w:t>
            </w:r>
            <w:r w:rsidRPr="7AC03230">
              <w:rPr>
                <w:rFonts w:cs="FuturaStd-Heavy"/>
                <w:color w:val="000000" w:themeColor="text1"/>
                <w:sz w:val="24"/>
                <w:szCs w:val="24"/>
              </w:rPr>
              <w:t>oppilaat sitoutu</w:t>
            </w:r>
            <w:r w:rsidR="0CCBEB11" w:rsidRPr="7AC03230">
              <w:rPr>
                <w:rFonts w:cs="FuturaStd-Heavy"/>
                <w:color w:val="000000" w:themeColor="text1"/>
                <w:sz w:val="24"/>
                <w:szCs w:val="24"/>
              </w:rPr>
              <w:t>vat</w:t>
            </w:r>
            <w:r w:rsidRPr="7AC03230">
              <w:rPr>
                <w:rFonts w:cs="FuturaStd-Heavy"/>
                <w:color w:val="000000" w:themeColor="text1"/>
                <w:sz w:val="24"/>
                <w:szCs w:val="24"/>
              </w:rPr>
              <w:t xml:space="preserve"> niiden asioiden/ongelmakohtien parantamiseen, jotka nousevat esiin luokan omasta hyvinvointiprofiilista.</w:t>
            </w:r>
          </w:p>
          <w:p w14:paraId="209BA13C" w14:textId="4D573F59" w:rsidR="008F13E0" w:rsidRPr="0043052B" w:rsidRDefault="008F13E0" w:rsidP="7AC0323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</w:tc>
      </w:tr>
      <w:tr w:rsidR="007E034F" w14:paraId="4EC69EFA" w14:textId="77777777" w:rsidTr="75FE8C15">
        <w:tc>
          <w:tcPr>
            <w:tcW w:w="9628" w:type="dxa"/>
          </w:tcPr>
          <w:p w14:paraId="4A837722" w14:textId="77777777" w:rsidR="00CE63F4" w:rsidRPr="00CE63F4" w:rsidRDefault="00CE63F4" w:rsidP="00CE63F4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CE63F4">
              <w:rPr>
                <w:rFonts w:cs="FuturaStd-Heavy"/>
                <w:b/>
                <w:color w:val="000000" w:themeColor="text1"/>
                <w:sz w:val="28"/>
                <w:szCs w:val="28"/>
              </w:rPr>
              <w:t>Tasa-arvo</w:t>
            </w:r>
            <w:r w:rsidR="00D15D43">
              <w:rPr>
                <w:rFonts w:cs="FuturaStd-Heavy"/>
                <w:b/>
                <w:color w:val="000000" w:themeColor="text1"/>
                <w:sz w:val="28"/>
                <w:szCs w:val="28"/>
              </w:rPr>
              <w:t>- ja yhdenvertaisuus</w:t>
            </w:r>
            <w:r w:rsidRPr="00CE63F4">
              <w:rPr>
                <w:rFonts w:cs="FuturaStd-Heavy"/>
                <w:b/>
                <w:color w:val="000000" w:themeColor="text1"/>
                <w:sz w:val="28"/>
                <w:szCs w:val="28"/>
              </w:rPr>
              <w:t>suunnitelman kirjaaminen tai muu dokumentointi</w:t>
            </w:r>
          </w:p>
          <w:p w14:paraId="307E3C07" w14:textId="77777777" w:rsidR="00D15D43" w:rsidRDefault="00CE63F4" w:rsidP="00D15D4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Selvitykset ja toimenpiteet kirjataan </w:t>
            </w:r>
            <w:r w:rsid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koulun 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tasa-arvo- j</w:t>
            </w:r>
            <w:r w:rsidR="00D15D43">
              <w:rPr>
                <w:rFonts w:cs="FuturaStd-Heavy"/>
                <w:color w:val="000000" w:themeColor="text1"/>
                <w:sz w:val="24"/>
                <w:szCs w:val="24"/>
              </w:rPr>
              <w:t>a yhdenvertaisuussuunnitelmaan.</w:t>
            </w:r>
          </w:p>
          <w:p w14:paraId="75D1A8DD" w14:textId="77777777" w:rsidR="00CE63F4" w:rsidRPr="00D15D43" w:rsidRDefault="00CE63F4" w:rsidP="00D15D4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Suunnitelmaan kirjataan myös sovittujen</w:t>
            </w:r>
            <w:r w:rsid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toimenpiteiden aikataulut ja vastuuhenkilöt.</w:t>
            </w:r>
          </w:p>
          <w:p w14:paraId="07481BB4" w14:textId="77777777" w:rsidR="00D15D43" w:rsidRPr="00D15D43" w:rsidRDefault="00CE63F4" w:rsidP="00D15D43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614B89">
              <w:rPr>
                <w:rFonts w:cs="FuturaStd-Heavy"/>
                <w:color w:val="000000" w:themeColor="text1"/>
                <w:sz w:val="24"/>
                <w:szCs w:val="24"/>
              </w:rPr>
              <w:t>Tasa-arvosuunnittelua ja opetussuunnittelua voidaan käytännössä sovittaa toisiinsa</w:t>
            </w:r>
            <w:r w:rsid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seuraavin tavoin esimerkiksi näin</w:t>
            </w:r>
          </w:p>
          <w:p w14:paraId="745B6DC7" w14:textId="77777777" w:rsidR="00D15D43" w:rsidRDefault="00CE63F4" w:rsidP="00D15D43">
            <w:pPr>
              <w:pStyle w:val="Luettelokappale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koulu selvittää tasa-arvotilanteensa ja laatii konkreettiset toimenpiteet tasa</w:t>
            </w:r>
            <w:r w:rsidR="00D15D43" w:rsidRPr="00D15D43">
              <w:rPr>
                <w:rFonts w:cs="FuturaStd-Heavy"/>
                <w:color w:val="000000" w:themeColor="text1"/>
                <w:sz w:val="24"/>
                <w:szCs w:val="24"/>
              </w:rPr>
              <w:t>-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arvon</w:t>
            </w:r>
            <w:r w:rsidR="00D15D43"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>edistämiseksi</w:t>
            </w:r>
          </w:p>
          <w:p w14:paraId="728F5DA1" w14:textId="77777777" w:rsidR="00D15D43" w:rsidRDefault="00D15D43" w:rsidP="00D15D43">
            <w:pPr>
              <w:pStyle w:val="Luettelokappale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lukuvuosisuunnitelmaan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kirjataan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tasa-arvon ja yhdenvertaisuuden 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>edistämiseksi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toimenpiteet</w:t>
            </w:r>
          </w:p>
          <w:p w14:paraId="0107F0E3" w14:textId="77777777" w:rsidR="00D15D43" w:rsidRDefault="00CE63F4" w:rsidP="00D15D43">
            <w:pPr>
              <w:pStyle w:val="Luettelokappale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toimenpiteiden toteutumista ja tuloksia arvioidaan vuosittain </w:t>
            </w:r>
            <w:r w:rsidR="00D15D43"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lukuvuosisuunnitelmaa arvioitaessa. </w:t>
            </w:r>
          </w:p>
          <w:p w14:paraId="28B0F0A2" w14:textId="43EE2206" w:rsidR="00CE63F4" w:rsidRPr="004F782F" w:rsidRDefault="00D15D43" w:rsidP="00F9037B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4F782F">
              <w:rPr>
                <w:rFonts w:cs="FuturaStd-Heavy"/>
                <w:color w:val="000000" w:themeColor="text1"/>
                <w:sz w:val="24"/>
                <w:szCs w:val="24"/>
              </w:rPr>
              <w:t>S</w:t>
            </w:r>
            <w:r w:rsidR="00CE63F4" w:rsidRPr="004F782F">
              <w:rPr>
                <w:rFonts w:cs="FuturaStd-Heavy"/>
                <w:color w:val="000000" w:themeColor="text1"/>
                <w:sz w:val="24"/>
                <w:szCs w:val="24"/>
              </w:rPr>
              <w:t>uunnitelma voidaan kirjata tai muutoin dokumentoida eri tavoilla.</w:t>
            </w:r>
            <w:r w:rsidRPr="004F782F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4F782F" w:rsidRPr="004F782F">
              <w:rPr>
                <w:rFonts w:cs="FuturaStd-Heavy"/>
                <w:color w:val="000000" w:themeColor="text1"/>
                <w:sz w:val="24"/>
                <w:szCs w:val="24"/>
              </w:rPr>
              <w:t>Suunnitelman ei tarvitse olla paperimuodossa, vaan mahdollisia toteutusmuotoja ov</w:t>
            </w:r>
            <w:r w:rsidR="008A036B">
              <w:rPr>
                <w:rFonts w:cs="FuturaStd-Heavy"/>
                <w:color w:val="000000" w:themeColor="text1"/>
                <w:sz w:val="24"/>
                <w:szCs w:val="24"/>
              </w:rPr>
              <w:t xml:space="preserve">at myös julistenäyttely, </w:t>
            </w:r>
            <w:proofErr w:type="spellStart"/>
            <w:r w:rsidR="008A036B">
              <w:rPr>
                <w:rFonts w:cs="FuturaStd-Heavy"/>
                <w:color w:val="000000" w:themeColor="text1"/>
                <w:sz w:val="24"/>
                <w:szCs w:val="24"/>
              </w:rPr>
              <w:t>prezi</w:t>
            </w:r>
            <w:proofErr w:type="spellEnd"/>
            <w:r w:rsidR="008A036B">
              <w:rPr>
                <w:rFonts w:cs="FuturaStd-Heavy"/>
                <w:color w:val="000000" w:themeColor="text1"/>
                <w:sz w:val="24"/>
                <w:szCs w:val="24"/>
              </w:rPr>
              <w:t xml:space="preserve">, </w:t>
            </w:r>
            <w:r w:rsidR="004F782F" w:rsidRPr="004F782F">
              <w:rPr>
                <w:rFonts w:cs="FuturaStd-Heavy"/>
                <w:color w:val="000000" w:themeColor="text1"/>
                <w:sz w:val="24"/>
                <w:szCs w:val="24"/>
              </w:rPr>
              <w:t>digitarina, lyhytelokuva, animaatio, kuvakirja tai sarjakuva. Hyvä käytäntö olisi laatia kattava suunnitelma paperimuodossa ja sen jälkeen suunnitelman keskeiset periaatteet ja esimerkiksi toimintaohjeet oppilaille helpommin lähestyttävässä muodossa.</w:t>
            </w:r>
            <w:r w:rsidR="004F782F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 w:rsidRPr="004F782F">
              <w:rPr>
                <w:rFonts w:cs="FuturaStd-Heavy"/>
                <w:color w:val="000000" w:themeColor="text1"/>
                <w:sz w:val="24"/>
                <w:szCs w:val="24"/>
              </w:rPr>
              <w:t>Pääasia on, että suunnitelma on konkreettinen, ymmärrettävä ja että sen esitystapa</w:t>
            </w:r>
            <w:r w:rsidRPr="004F782F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 w:rsidRPr="004F782F">
              <w:rPr>
                <w:rFonts w:cs="FuturaStd-Heavy"/>
                <w:color w:val="000000" w:themeColor="text1"/>
                <w:sz w:val="24"/>
                <w:szCs w:val="24"/>
              </w:rPr>
              <w:t>kannustaa oppilaita, huoltajia ja koulun henkilökuntaa omaksumaan</w:t>
            </w:r>
            <w:r w:rsidRPr="004F782F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 w:rsidRPr="004F782F">
              <w:rPr>
                <w:rFonts w:cs="FuturaStd-Heavy"/>
                <w:color w:val="000000" w:themeColor="text1"/>
                <w:sz w:val="24"/>
                <w:szCs w:val="24"/>
              </w:rPr>
              <w:t>suunnitelman tavoitteet.</w:t>
            </w:r>
          </w:p>
          <w:p w14:paraId="270C4B39" w14:textId="77777777" w:rsidR="00CE63F4" w:rsidRPr="00D15D43" w:rsidRDefault="00D15D43" w:rsidP="00CB4846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lastRenderedPageBreak/>
              <w:t>S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>uunnitelman laatiminen ei ole itsetarkoituksellista, vaan sen onnistumista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>mitataan siinä, miten se tukee ja ohjaa koulua tasa-arvo</w:t>
            </w:r>
            <w:r w:rsidR="008E5259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>työhön ja saa</w:t>
            </w:r>
            <w:r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CE63F4" w:rsidRPr="00D15D43">
              <w:rPr>
                <w:rFonts w:cs="FuturaStd-Heavy"/>
                <w:color w:val="000000" w:themeColor="text1"/>
                <w:sz w:val="24"/>
                <w:szCs w:val="24"/>
              </w:rPr>
              <w:t xml:space="preserve">aikaan tarvittavia muutoksia. </w:t>
            </w:r>
          </w:p>
          <w:p w14:paraId="1DAE9CEB" w14:textId="77777777" w:rsidR="007E034F" w:rsidRDefault="007E034F">
            <w:pPr>
              <w:rPr>
                <w:rFonts w:ascii="FuturaStd-Heavy" w:hAnsi="FuturaStd-Heavy" w:cs="FuturaStd-Heavy"/>
                <w:color w:val="80FF00"/>
                <w:sz w:val="24"/>
                <w:szCs w:val="24"/>
              </w:rPr>
            </w:pPr>
          </w:p>
        </w:tc>
      </w:tr>
      <w:tr w:rsidR="007E034F" w14:paraId="0311E159" w14:textId="77777777" w:rsidTr="75FE8C15">
        <w:tc>
          <w:tcPr>
            <w:tcW w:w="9628" w:type="dxa"/>
            <w:shd w:val="clear" w:color="auto" w:fill="FFFF99"/>
          </w:tcPr>
          <w:p w14:paraId="34CDB679" w14:textId="0D43D722" w:rsidR="007E034F" w:rsidRDefault="008F13E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lastRenderedPageBreak/>
              <w:t>Koulun suunnitelma:</w:t>
            </w:r>
          </w:p>
          <w:p w14:paraId="52DE136D" w14:textId="0DD48561" w:rsidR="00184DDD" w:rsidRDefault="334EC710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>Eri kyselyiden pohjalta kootaan selvitys, josta kerättyjen havaintojen perusteella luodaan alla oleva toimenpidesuunnitelma.</w:t>
            </w:r>
          </w:p>
          <w:p w14:paraId="46BCF107" w14:textId="74A25A19" w:rsidR="334EC710" w:rsidRDefault="334EC710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2B7FD0CD" w14:textId="711E3F18" w:rsidR="334EC710" w:rsidRDefault="00B77C52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5460A5">
              <w:rPr>
                <w:rFonts w:cs="FuturaStd-Heavy"/>
                <w:b/>
                <w:color w:val="000000" w:themeColor="text1"/>
                <w:sz w:val="24"/>
                <w:szCs w:val="24"/>
              </w:rPr>
              <w:t xml:space="preserve">Oppilaat </w:t>
            </w:r>
            <w:r w:rsidRPr="004C5CB7">
              <w:rPr>
                <w:rFonts w:cs="FuturaStd-Heavy"/>
                <w:color w:val="000000" w:themeColor="text1"/>
                <w:sz w:val="24"/>
                <w:szCs w:val="24"/>
              </w:rPr>
              <w:t>kokevat</w:t>
            </w: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h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yvinvointiprofiilin 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>perusteella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kaikkia kohdeltavan enimmäkseen tasa</w:t>
            </w:r>
            <w:r w:rsidR="005D21EB">
              <w:rPr>
                <w:rFonts w:cs="FuturaStd-Heavy"/>
                <w:color w:val="000000" w:themeColor="text1"/>
                <w:sz w:val="24"/>
                <w:szCs w:val="24"/>
              </w:rPr>
              <w:t>-arvoisesti ja yhdenvertaisesti.</w:t>
            </w:r>
          </w:p>
          <w:p w14:paraId="166054A8" w14:textId="702DE937" w:rsidR="334EC710" w:rsidRDefault="334EC710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7720A77C" w14:textId="0E3F1014" w:rsidR="005D21EB" w:rsidRDefault="77E1C938" w:rsidP="7AC0323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7AC03230">
              <w:rPr>
                <w:rFonts w:cs="FuturaStd-Heavy"/>
                <w:b/>
                <w:bCs/>
                <w:sz w:val="24"/>
                <w:szCs w:val="24"/>
              </w:rPr>
              <w:t xml:space="preserve">Oppilaat </w:t>
            </w:r>
            <w:r w:rsidRPr="7AC03230">
              <w:rPr>
                <w:rFonts w:cs="FuturaStd-Heavy"/>
                <w:sz w:val="24"/>
                <w:szCs w:val="24"/>
              </w:rPr>
              <w:t>kokevat kiusaamiskyselyn pohjalt</w:t>
            </w:r>
            <w:r w:rsidR="482F3744" w:rsidRPr="7AC03230">
              <w:rPr>
                <w:rFonts w:cs="FuturaStd-Heavy"/>
                <w:sz w:val="24"/>
                <w:szCs w:val="24"/>
              </w:rPr>
              <w:t>a,</w:t>
            </w:r>
            <w:r w:rsidR="0EC35AD0" w:rsidRPr="7AC03230">
              <w:rPr>
                <w:rFonts w:cs="FuturaStd-Heavy"/>
                <w:sz w:val="24"/>
                <w:szCs w:val="24"/>
              </w:rPr>
              <w:t xml:space="preserve"> että</w:t>
            </w:r>
          </w:p>
          <w:p w14:paraId="79411512" w14:textId="40B6ED7F" w:rsidR="005D21EB" w:rsidRDefault="482F3744" w:rsidP="7AC03230">
            <w:pPr>
              <w:pStyle w:val="Luettelokappal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koulumme opettajat kohtelevat oppilaita tasapuolisesti. 5-6 –luokilla on jonkin verran kokemusta epätasapuolisuudesta.</w:t>
            </w:r>
          </w:p>
          <w:p w14:paraId="62E0A5E4" w14:textId="09C98C61" w:rsidR="005D21EB" w:rsidRDefault="482F3744" w:rsidP="7AC03230">
            <w:pPr>
              <w:pStyle w:val="Luettelokappale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koulussamme jokainen saa olla oma itsensä.</w:t>
            </w:r>
          </w:p>
          <w:p w14:paraId="2CE37C3E" w14:textId="58094DC2" w:rsidR="482F3744" w:rsidRDefault="482F3744" w:rsidP="7AC03230">
            <w:pPr>
              <w:pStyle w:val="Luettelokappal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koulussamme ei pitäisi siirtyä yhteiskäyttöisiin vessoihin.</w:t>
            </w:r>
          </w:p>
          <w:p w14:paraId="27A6E354" w14:textId="02BE44CE" w:rsidR="7AC03230" w:rsidRDefault="7AC03230" w:rsidP="7AC03230">
            <w:pPr>
              <w:rPr>
                <w:sz w:val="24"/>
                <w:szCs w:val="24"/>
              </w:rPr>
            </w:pPr>
          </w:p>
          <w:p w14:paraId="1831806E" w14:textId="5EC82F84" w:rsidR="2B1DD168" w:rsidRDefault="2B1DD168" w:rsidP="7AC03230">
            <w:pPr>
              <w:rPr>
                <w:sz w:val="24"/>
                <w:szCs w:val="24"/>
              </w:rPr>
            </w:pPr>
            <w:r w:rsidRPr="7AC03230">
              <w:rPr>
                <w:b/>
                <w:bCs/>
                <w:sz w:val="24"/>
                <w:szCs w:val="24"/>
              </w:rPr>
              <w:t xml:space="preserve">Oppilaiden </w:t>
            </w:r>
            <w:r w:rsidRPr="7AC03230">
              <w:rPr>
                <w:sz w:val="24"/>
                <w:szCs w:val="24"/>
              </w:rPr>
              <w:t>a</w:t>
            </w:r>
            <w:r w:rsidR="289458CB" w:rsidRPr="7AC03230">
              <w:rPr>
                <w:sz w:val="24"/>
                <w:szCs w:val="24"/>
              </w:rPr>
              <w:t xml:space="preserve">voimissa vastauksissa toivotaan </w:t>
            </w:r>
          </w:p>
          <w:p w14:paraId="34B8C3FB" w14:textId="0A600007" w:rsidR="289458CB" w:rsidRDefault="289458CB" w:rsidP="7AC0323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jämäkkää puuttumista kiusaamiseen</w:t>
            </w:r>
            <w:r w:rsidR="43D57AF8" w:rsidRPr="7AC03230">
              <w:rPr>
                <w:sz w:val="24"/>
                <w:szCs w:val="24"/>
              </w:rPr>
              <w:t>.</w:t>
            </w:r>
          </w:p>
          <w:p w14:paraId="72AF5C1D" w14:textId="3E64ACF7" w:rsidR="289458CB" w:rsidRDefault="289458CB" w:rsidP="7AC0323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tyttöjen ja poikien ohjaamista yhteisiin vä</w:t>
            </w:r>
            <w:r w:rsidR="6D1BA23E" w:rsidRPr="7AC03230">
              <w:rPr>
                <w:sz w:val="24"/>
                <w:szCs w:val="24"/>
              </w:rPr>
              <w:t>litunti</w:t>
            </w:r>
            <w:r w:rsidRPr="7AC03230">
              <w:rPr>
                <w:sz w:val="24"/>
                <w:szCs w:val="24"/>
              </w:rPr>
              <w:t>leikkeihin</w:t>
            </w:r>
            <w:r w:rsidR="084E8A4B" w:rsidRPr="7AC03230">
              <w:rPr>
                <w:sz w:val="24"/>
                <w:szCs w:val="24"/>
              </w:rPr>
              <w:t>.</w:t>
            </w:r>
          </w:p>
          <w:p w14:paraId="36FD4140" w14:textId="4A0FD614" w:rsidR="67393DFC" w:rsidRDefault="67393DFC" w:rsidP="7AC0323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 xml:space="preserve">huomiota hiljaisille </w:t>
            </w:r>
            <w:r w:rsidR="728104BC" w:rsidRPr="7AC03230">
              <w:rPr>
                <w:sz w:val="24"/>
                <w:szCs w:val="24"/>
              </w:rPr>
              <w:t xml:space="preserve">ja rauhallisille </w:t>
            </w:r>
            <w:r w:rsidRPr="7AC03230">
              <w:rPr>
                <w:sz w:val="24"/>
                <w:szCs w:val="24"/>
              </w:rPr>
              <w:t>oppilaille</w:t>
            </w:r>
            <w:r w:rsidR="5BE8E5BC" w:rsidRPr="7AC03230">
              <w:rPr>
                <w:sz w:val="24"/>
                <w:szCs w:val="24"/>
              </w:rPr>
              <w:t>.</w:t>
            </w:r>
          </w:p>
          <w:p w14:paraId="63297043" w14:textId="6BD351A6" w:rsidR="02B753A9" w:rsidRDefault="02B753A9" w:rsidP="7AC03230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tyttöjen ja poikien tasapuolista kohtelua konfliktien selvittelyssä.</w:t>
            </w:r>
          </w:p>
          <w:p w14:paraId="50B81865" w14:textId="45F74AF1" w:rsidR="7AC03230" w:rsidRDefault="7AC03230" w:rsidP="7AC03230">
            <w:pPr>
              <w:rPr>
                <w:color w:val="FF0000"/>
                <w:sz w:val="24"/>
                <w:szCs w:val="24"/>
              </w:rPr>
            </w:pPr>
          </w:p>
          <w:p w14:paraId="7A8FFC6A" w14:textId="67404EA3" w:rsidR="334EC710" w:rsidRDefault="004C5CB7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b/>
                <w:color w:val="000000" w:themeColor="text1"/>
                <w:sz w:val="24"/>
                <w:szCs w:val="24"/>
              </w:rPr>
              <w:t xml:space="preserve">Opettajien </w:t>
            </w:r>
            <w:r w:rsidRPr="004C5CB7">
              <w:rPr>
                <w:rFonts w:cs="FuturaStd-Heavy"/>
                <w:color w:val="000000" w:themeColor="text1"/>
                <w:sz w:val="24"/>
                <w:szCs w:val="24"/>
              </w:rPr>
              <w:t>vastausmäärä on 24. He</w:t>
            </w:r>
            <w:r w:rsidR="334EC710" w:rsidRPr="004C5CB7">
              <w:rPr>
                <w:rFonts w:cs="FuturaStd-Heavy"/>
                <w:color w:val="000000" w:themeColor="text1"/>
                <w:sz w:val="24"/>
                <w:szCs w:val="24"/>
              </w:rPr>
              <w:t xml:space="preserve"> kokevat</w:t>
            </w:r>
            <w:r w:rsidRPr="004C5CB7">
              <w:rPr>
                <w:rFonts w:cs="FuturaStd-Heavy"/>
                <w:color w:val="000000" w:themeColor="text1"/>
                <w:sz w:val="24"/>
                <w:szCs w:val="24"/>
              </w:rPr>
              <w:t>,</w:t>
            </w:r>
            <w:r w:rsidR="334EC710" w:rsidRPr="004C5CB7">
              <w:rPr>
                <w:rFonts w:cs="FuturaStd-Heavy"/>
                <w:color w:val="000000" w:themeColor="text1"/>
                <w:sz w:val="24"/>
                <w:szCs w:val="24"/>
              </w:rPr>
              <w:t xml:space="preserve"> että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koulun ilmapiiri on hyvä ja henkilökunnan jäsenet ovat keskenään samanarvoisia. Myös eri sukupuolia kohdellaan yhdenvertaisesti. Koulumme 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 xml:space="preserve">yleinen 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>ilmapiiri koetaan moninaisuutta tukevaksi. Henkilöstön kouluttautum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>ista tuetaan myös tasapuolisesti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. 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>Puolet opettajista kokee, että koulun tilat eivät ole esteettömät.</w:t>
            </w:r>
          </w:p>
          <w:p w14:paraId="1DE5B78F" w14:textId="77777777" w:rsidR="004C5CB7" w:rsidRDefault="004C5CB7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1A5CD595" w14:textId="2DEDCF33" w:rsidR="334EC710" w:rsidRPr="00B77C52" w:rsidRDefault="318467CC" w:rsidP="334EC710">
            <w:pPr>
              <w:rPr>
                <w:rFonts w:cs="FuturaStd-Heavy"/>
                <w:sz w:val="24"/>
                <w:szCs w:val="24"/>
              </w:rPr>
            </w:pPr>
            <w:r w:rsidRPr="7AC03230">
              <w:rPr>
                <w:rFonts w:cs="FuturaStd-Heavy"/>
                <w:b/>
                <w:bCs/>
                <w:sz w:val="24"/>
                <w:szCs w:val="24"/>
              </w:rPr>
              <w:t>Opettajien</w:t>
            </w:r>
            <w:r w:rsidR="144FDDE9" w:rsidRPr="7AC03230">
              <w:rPr>
                <w:rFonts w:cs="FuturaStd-Heavy"/>
                <w:sz w:val="24"/>
                <w:szCs w:val="24"/>
              </w:rPr>
              <w:t xml:space="preserve"> </w:t>
            </w:r>
            <w:r w:rsidR="72F087D3" w:rsidRPr="7AC03230">
              <w:rPr>
                <w:rFonts w:cs="FuturaStd-Heavy"/>
                <w:sz w:val="24"/>
                <w:szCs w:val="24"/>
              </w:rPr>
              <w:t>esittämiä toiveita</w:t>
            </w:r>
            <w:r w:rsidR="144FDDE9" w:rsidRPr="7AC03230">
              <w:rPr>
                <w:rFonts w:cs="FuturaStd-Heavy"/>
                <w:sz w:val="24"/>
                <w:szCs w:val="24"/>
              </w:rPr>
              <w:t>:</w:t>
            </w:r>
          </w:p>
          <w:p w14:paraId="3C373458" w14:textId="571F121E" w:rsidR="334EC710" w:rsidRPr="00B77C52" w:rsidRDefault="00B77C52" w:rsidP="005D21EB">
            <w:pPr>
              <w:pStyle w:val="Luettelokappale"/>
              <w:numPr>
                <w:ilvl w:val="0"/>
                <w:numId w:val="7"/>
              </w:numPr>
              <w:rPr>
                <w:rFonts w:cs="FuturaStd-Heavy"/>
                <w:sz w:val="24"/>
                <w:szCs w:val="24"/>
              </w:rPr>
            </w:pPr>
            <w:r w:rsidRPr="00B77C52">
              <w:rPr>
                <w:rFonts w:cs="FuturaStd-Heavy"/>
                <w:sz w:val="24"/>
                <w:szCs w:val="24"/>
              </w:rPr>
              <w:t>Pienryhmille mahdollisuus osallistua oppilaskunnan toimintaan ja äänestää.</w:t>
            </w:r>
          </w:p>
          <w:p w14:paraId="5E06E941" w14:textId="02B69B55" w:rsidR="00B77C52" w:rsidRPr="00B77C52" w:rsidRDefault="00B77C52" w:rsidP="005D21EB">
            <w:pPr>
              <w:pStyle w:val="Luettelokappale"/>
              <w:numPr>
                <w:ilvl w:val="0"/>
                <w:numId w:val="7"/>
              </w:numPr>
              <w:rPr>
                <w:rFonts w:cs="FuturaStd-Heavy"/>
                <w:sz w:val="24"/>
                <w:szCs w:val="24"/>
              </w:rPr>
            </w:pPr>
            <w:proofErr w:type="spellStart"/>
            <w:r w:rsidRPr="00B77C52">
              <w:rPr>
                <w:rFonts w:cs="FuturaStd-Heavy"/>
                <w:sz w:val="24"/>
                <w:szCs w:val="24"/>
              </w:rPr>
              <w:t>Unisex</w:t>
            </w:r>
            <w:proofErr w:type="spellEnd"/>
            <w:r w:rsidRPr="00B77C52">
              <w:rPr>
                <w:rFonts w:cs="FuturaStd-Heavy"/>
                <w:sz w:val="24"/>
                <w:szCs w:val="24"/>
              </w:rPr>
              <w:t>-vessat.</w:t>
            </w:r>
          </w:p>
          <w:p w14:paraId="3271C6A0" w14:textId="7145D6B9" w:rsidR="00B77C52" w:rsidRPr="00B77C52" w:rsidRDefault="00B77C52" w:rsidP="005D21EB">
            <w:pPr>
              <w:pStyle w:val="Luettelokappale"/>
              <w:numPr>
                <w:ilvl w:val="0"/>
                <w:numId w:val="7"/>
              </w:numPr>
              <w:rPr>
                <w:rFonts w:cs="FuturaStd-Heavy"/>
                <w:sz w:val="24"/>
                <w:szCs w:val="24"/>
              </w:rPr>
            </w:pPr>
            <w:r w:rsidRPr="00B77C52">
              <w:rPr>
                <w:rFonts w:cs="FuturaStd-Heavy"/>
                <w:sz w:val="24"/>
                <w:szCs w:val="24"/>
              </w:rPr>
              <w:t>Pidetään yhdenvertaisuutta esillä luokissa keskustellen.</w:t>
            </w:r>
          </w:p>
          <w:p w14:paraId="1F4B6115" w14:textId="2FD22313" w:rsidR="00B77C52" w:rsidRPr="00B77C52" w:rsidRDefault="00B77C52" w:rsidP="005D21EB">
            <w:pPr>
              <w:pStyle w:val="Luettelokappale"/>
              <w:numPr>
                <w:ilvl w:val="0"/>
                <w:numId w:val="7"/>
              </w:numPr>
              <w:rPr>
                <w:rFonts w:cs="FuturaStd-Heavy"/>
                <w:sz w:val="24"/>
                <w:szCs w:val="24"/>
              </w:rPr>
            </w:pPr>
            <w:r w:rsidRPr="00B77C52">
              <w:rPr>
                <w:rFonts w:cs="FuturaStd-Heavy"/>
                <w:sz w:val="24"/>
                <w:szCs w:val="24"/>
              </w:rPr>
              <w:t>Kiinnitetään huomiota suvaitsevaiseen puheeseen.</w:t>
            </w:r>
          </w:p>
          <w:p w14:paraId="2B9866E5" w14:textId="6ECF34E4" w:rsidR="00B77C52" w:rsidRPr="00B77C52" w:rsidRDefault="00B77C52" w:rsidP="005D21EB">
            <w:pPr>
              <w:pStyle w:val="Luettelokappale"/>
              <w:numPr>
                <w:ilvl w:val="0"/>
                <w:numId w:val="7"/>
              </w:numPr>
              <w:rPr>
                <w:rFonts w:cs="FuturaStd-Heavy"/>
                <w:sz w:val="24"/>
                <w:szCs w:val="24"/>
              </w:rPr>
            </w:pPr>
            <w:r w:rsidRPr="00B77C52">
              <w:rPr>
                <w:rFonts w:cs="FuturaStd-Heavy"/>
                <w:sz w:val="24"/>
                <w:szCs w:val="24"/>
              </w:rPr>
              <w:t>Kaikille henkilökunnan jäsenille yhtäläiset oikeudet osallistua koulutuksiin virka-asemasta riippumatta.</w:t>
            </w:r>
          </w:p>
          <w:p w14:paraId="0860B19A" w14:textId="39D1D06E" w:rsidR="334EC710" w:rsidRDefault="334EC710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74BCBEA6" w14:textId="1DB0B74B" w:rsidR="334EC710" w:rsidRDefault="004C5CB7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b/>
                <w:color w:val="000000" w:themeColor="text1"/>
                <w:sz w:val="24"/>
                <w:szCs w:val="24"/>
              </w:rPr>
              <w:t xml:space="preserve">Ohjaajien </w:t>
            </w:r>
            <w:r w:rsidRPr="004C5CB7">
              <w:rPr>
                <w:rFonts w:cs="FuturaStd-Heavy"/>
                <w:color w:val="000000" w:themeColor="text1"/>
                <w:sz w:val="24"/>
                <w:szCs w:val="24"/>
              </w:rPr>
              <w:t xml:space="preserve">vastausmäärä on 6. 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>Puolet heistä kokee</w:t>
            </w:r>
            <w:r w:rsidR="334EC710" w:rsidRPr="004C5CB7">
              <w:rPr>
                <w:rFonts w:cs="FuturaStd-Heavy"/>
                <w:color w:val="000000" w:themeColor="text1"/>
                <w:sz w:val="24"/>
                <w:szCs w:val="24"/>
              </w:rPr>
              <w:t>,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että koulumme yleinen ilmapiiri on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>moninaisuutta tukeva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>,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 xml:space="preserve"> ja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 xml:space="preserve"> että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ammatillis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>en kehittymisen tukeminen on tasapuolista. Hieman yli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 xml:space="preserve"> puolet ohjaajista kokee, </w:t>
            </w:r>
            <w:r w:rsidR="334EC71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että henkilökunnan jäsenet eivät ole keskenään 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>samanarvoisia, ja että e</w:t>
            </w:r>
            <w:r w:rsidR="00FF2A5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ri sukupuolia 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>ei kohdella</w:t>
            </w:r>
            <w:r w:rsidR="00FF2A50"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 yhdenvertaisesti</w:t>
            </w:r>
            <w:r w:rsidR="00FF2A50">
              <w:rPr>
                <w:rFonts w:cs="FuturaStd-Heavy"/>
                <w:color w:val="000000" w:themeColor="text1"/>
                <w:sz w:val="24"/>
                <w:szCs w:val="24"/>
              </w:rPr>
              <w:t>.</w:t>
            </w:r>
            <w:r w:rsidR="00091D41">
              <w:rPr>
                <w:rFonts w:cs="FuturaStd-Heavy"/>
                <w:color w:val="000000" w:themeColor="text1"/>
                <w:sz w:val="24"/>
                <w:szCs w:val="24"/>
              </w:rPr>
              <w:t xml:space="preserve"> Lisäksi koulumme tiloja ei koeta </w:t>
            </w:r>
            <w:r w:rsidR="00091D41" w:rsidRPr="334EC710">
              <w:rPr>
                <w:rFonts w:cs="FuturaStd-Heavy"/>
                <w:color w:val="000000" w:themeColor="text1"/>
                <w:sz w:val="24"/>
                <w:szCs w:val="24"/>
              </w:rPr>
              <w:t>fyysisesti esteettömiksi ja saavutettaviksi.</w:t>
            </w:r>
          </w:p>
          <w:p w14:paraId="1F748905" w14:textId="54B95750" w:rsidR="006201CE" w:rsidRDefault="006201CE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</w:p>
          <w:p w14:paraId="102491FC" w14:textId="0641D2EA" w:rsidR="00FC16CB" w:rsidRPr="001405C6" w:rsidRDefault="006201CE" w:rsidP="00FC16CB">
            <w:pPr>
              <w:rPr>
                <w:rFonts w:cs="FuturaStd-Heavy"/>
                <w:sz w:val="24"/>
                <w:szCs w:val="24"/>
              </w:rPr>
            </w:pPr>
            <w:r w:rsidRPr="001405C6">
              <w:rPr>
                <w:rFonts w:cs="FuturaStd-Heavy"/>
                <w:sz w:val="24"/>
                <w:szCs w:val="24"/>
              </w:rPr>
              <w:t>Ohjaajien kyselyä täydennettiin vielä ohjaajien välisillä keskusteluilla ja pienellä tarkentavalla kyselyllä kevään aikana liittyen yhdenvertaiseen kohteluun. Nämä tarkennukset antoivat hyvin positiivisen kuvan ohjaajien näkemyksistä tasa-arvoon ja yhdenvertaisuuteen.</w:t>
            </w:r>
          </w:p>
          <w:p w14:paraId="171B4BB9" w14:textId="2E7C12FA" w:rsidR="004C5CB7" w:rsidRDefault="4C0B8E0F" w:rsidP="00FC16CB">
            <w:pPr>
              <w:rPr>
                <w:color w:val="000000" w:themeColor="text1"/>
                <w:sz w:val="24"/>
                <w:szCs w:val="24"/>
              </w:rPr>
            </w:pPr>
            <w:r w:rsidRPr="7AC03230">
              <w:rPr>
                <w:b/>
                <w:bCs/>
                <w:color w:val="000000" w:themeColor="text1"/>
                <w:sz w:val="24"/>
                <w:szCs w:val="24"/>
              </w:rPr>
              <w:t xml:space="preserve">Vanhemmilta </w:t>
            </w:r>
            <w:r w:rsidR="72081237" w:rsidRPr="7AC03230">
              <w:rPr>
                <w:color w:val="000000" w:themeColor="text1"/>
                <w:sz w:val="24"/>
                <w:szCs w:val="24"/>
              </w:rPr>
              <w:t>vastauksia tuli 41</w:t>
            </w:r>
            <w:r w:rsidRPr="7AC03230">
              <w:rPr>
                <w:color w:val="000000" w:themeColor="text1"/>
                <w:sz w:val="24"/>
                <w:szCs w:val="24"/>
              </w:rPr>
              <w:t xml:space="preserve"> kappaletta. </w:t>
            </w:r>
            <w:r w:rsidR="1053122F" w:rsidRPr="7AC03230">
              <w:rPr>
                <w:color w:val="000000" w:themeColor="text1"/>
                <w:sz w:val="24"/>
                <w:szCs w:val="24"/>
              </w:rPr>
              <w:t xml:space="preserve">Kattavuus koko Halkokarin </w:t>
            </w:r>
            <w:r w:rsidR="32AD687B" w:rsidRPr="7AC03230">
              <w:rPr>
                <w:color w:val="000000" w:themeColor="text1"/>
                <w:sz w:val="24"/>
                <w:szCs w:val="24"/>
              </w:rPr>
              <w:t xml:space="preserve">ja Rytimäen </w:t>
            </w:r>
            <w:r w:rsidR="1053122F" w:rsidRPr="7AC03230">
              <w:rPr>
                <w:color w:val="000000" w:themeColor="text1"/>
                <w:sz w:val="24"/>
                <w:szCs w:val="24"/>
              </w:rPr>
              <w:t xml:space="preserve">koulua ajatellen on pieni. </w:t>
            </w:r>
          </w:p>
          <w:p w14:paraId="42B2CF76" w14:textId="553EE192" w:rsidR="00FC16CB" w:rsidRPr="00091D41" w:rsidRDefault="4C0B8E0F" w:rsidP="7AC03230">
            <w:p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lastRenderedPageBreak/>
              <w:t>Näiden vastausten perusteella esille nousivat seuraavat asiat:</w:t>
            </w:r>
          </w:p>
          <w:p w14:paraId="6E89DC7D" w14:textId="70C218C0" w:rsidR="008154A9" w:rsidRPr="00091D41" w:rsidRDefault="790EAE15" w:rsidP="7AC03230">
            <w:pPr>
              <w:pStyle w:val="Luettelokappal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Yleisesti ottaen Halkokarin koulu saa kyselyn vapaiden vastausten perusteella myönteistä palautetta ilmapiiristä, yhteistyöstä sekä opettajista.</w:t>
            </w:r>
          </w:p>
          <w:p w14:paraId="5B55BBC8" w14:textId="5E742506" w:rsidR="008F13E0" w:rsidRPr="006201CE" w:rsidRDefault="71FCF020" w:rsidP="7AC03230">
            <w:pPr>
              <w:pStyle w:val="Luettelokappale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7AC03230">
              <w:rPr>
                <w:sz w:val="24"/>
                <w:szCs w:val="24"/>
              </w:rPr>
              <w:t>Vanhemmat kokivat oppilaita kohdeltavan yhdenvertaisesti</w:t>
            </w:r>
            <w:r w:rsidR="72F087D3" w:rsidRPr="7AC03230">
              <w:rPr>
                <w:sz w:val="24"/>
                <w:szCs w:val="24"/>
              </w:rPr>
              <w:t xml:space="preserve"> (22% jokseenkin samaa mieltä, 56% täysin samaa mieltä)</w:t>
            </w:r>
            <w:r w:rsidR="1053122F" w:rsidRPr="7AC03230">
              <w:rPr>
                <w:sz w:val="24"/>
                <w:szCs w:val="24"/>
              </w:rPr>
              <w:t xml:space="preserve">, ja kiusaamiseen puututtavan nopeasti. </w:t>
            </w:r>
          </w:p>
        </w:tc>
      </w:tr>
      <w:tr w:rsidR="00614B89" w14:paraId="654FB1AE" w14:textId="77777777" w:rsidTr="75FE8C15">
        <w:tc>
          <w:tcPr>
            <w:tcW w:w="9628" w:type="dxa"/>
          </w:tcPr>
          <w:p w14:paraId="5FFEB6D9" w14:textId="77777777" w:rsidR="00614B89" w:rsidRPr="00E97DFA" w:rsidRDefault="00614B89" w:rsidP="004F782F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E97DFA">
              <w:rPr>
                <w:rFonts w:cs="FuturaStd-Heavy"/>
                <w:b/>
                <w:color w:val="000000" w:themeColor="text1"/>
                <w:sz w:val="28"/>
                <w:szCs w:val="28"/>
              </w:rPr>
              <w:lastRenderedPageBreak/>
              <w:t>Hyväksyminen ja tiedottaminen</w:t>
            </w:r>
          </w:p>
          <w:p w14:paraId="49B9806B" w14:textId="7C99CBEF" w:rsidR="00614B89" w:rsidRPr="00E97DFA" w:rsidRDefault="00601453" w:rsidP="004F782F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Sivistysjohtaja hyväksyy k</w:t>
            </w:r>
            <w:r w:rsidR="008E5259" w:rsidRPr="00E97DFA">
              <w:rPr>
                <w:rFonts w:cs="FuturaStd-Heavy"/>
                <w:color w:val="000000" w:themeColor="text1"/>
                <w:sz w:val="24"/>
                <w:szCs w:val="24"/>
              </w:rPr>
              <w:t>oulun t</w:t>
            </w:r>
            <w:r w:rsidR="00614B89" w:rsidRPr="00E97DFA">
              <w:rPr>
                <w:rFonts w:cs="FuturaStd-Heavy"/>
                <w:color w:val="000000" w:themeColor="text1"/>
                <w:sz w:val="24"/>
                <w:szCs w:val="24"/>
              </w:rPr>
              <w:t>asa-arvo</w:t>
            </w:r>
            <w:r w:rsidR="008E5259" w:rsidRPr="00E97DFA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="00614B89" w:rsidRPr="00E97DFA">
              <w:rPr>
                <w:rFonts w:cs="FuturaStd-Heavy"/>
                <w:color w:val="000000" w:themeColor="text1"/>
                <w:sz w:val="24"/>
                <w:szCs w:val="24"/>
              </w:rPr>
              <w:t>suunnitelma</w:t>
            </w:r>
            <w:r w:rsidR="001405C6">
              <w:rPr>
                <w:rFonts w:cs="FuturaStd-Heavy"/>
                <w:color w:val="000000" w:themeColor="text1"/>
                <w:sz w:val="24"/>
                <w:szCs w:val="24"/>
              </w:rPr>
              <w:t>n lukuvuodelle 2023-2025</w:t>
            </w:r>
            <w:bookmarkStart w:id="0" w:name="_GoBack"/>
            <w:bookmarkEnd w:id="0"/>
            <w:r>
              <w:rPr>
                <w:rFonts w:cs="FuturaStd-Heavy"/>
                <w:color w:val="000000" w:themeColor="text1"/>
                <w:sz w:val="24"/>
                <w:szCs w:val="24"/>
              </w:rPr>
              <w:t>. Jatkossa suunnitelma</w:t>
            </w:r>
            <w:r w:rsidR="00614B89" w:rsidRPr="00E97DFA">
              <w:rPr>
                <w:rFonts w:cs="FuturaStd-Heavy"/>
                <w:color w:val="000000" w:themeColor="text1"/>
                <w:sz w:val="24"/>
                <w:szCs w:val="24"/>
              </w:rPr>
              <w:t xml:space="preserve"> hyväksytään</w:t>
            </w:r>
            <w:r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8E5259" w:rsidRPr="00E97DFA">
              <w:rPr>
                <w:rFonts w:cs="FuturaStd-Heavy"/>
                <w:color w:val="000000" w:themeColor="text1"/>
                <w:sz w:val="24"/>
                <w:szCs w:val="24"/>
              </w:rPr>
              <w:t>lukuvuosisuunnitelman yh</w:t>
            </w:r>
            <w:r w:rsidR="00147129" w:rsidRPr="00E97DFA">
              <w:rPr>
                <w:rFonts w:cs="FuturaStd-Heavy"/>
                <w:color w:val="000000" w:themeColor="text1"/>
                <w:sz w:val="24"/>
                <w:szCs w:val="24"/>
              </w:rPr>
              <w:t>teydessä</w:t>
            </w:r>
          </w:p>
          <w:p w14:paraId="170992C1" w14:textId="156C0DCD" w:rsidR="008E5259" w:rsidRPr="009C60E1" w:rsidRDefault="00614B89" w:rsidP="009C60E1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FuturaStd-Heavy" w:hAnsi="FuturaStd-Heavy" w:cs="FuturaStd-Heavy"/>
                <w:color w:val="000000" w:themeColor="text1"/>
                <w:sz w:val="24"/>
                <w:szCs w:val="24"/>
              </w:rPr>
            </w:pPr>
            <w:r w:rsidRPr="00E97DFA">
              <w:rPr>
                <w:rFonts w:cs="FuturaStd-Heavy"/>
                <w:color w:val="000000" w:themeColor="text1"/>
                <w:sz w:val="24"/>
                <w:szCs w:val="24"/>
              </w:rPr>
              <w:t>Rehtorin tehtävänä on varmistaa, että hyv</w:t>
            </w:r>
            <w:r w:rsidR="008E5259" w:rsidRPr="00E97DFA">
              <w:rPr>
                <w:rFonts w:cs="FuturaStd-Heavy"/>
                <w:color w:val="000000" w:themeColor="text1"/>
                <w:sz w:val="24"/>
                <w:szCs w:val="24"/>
              </w:rPr>
              <w:t xml:space="preserve">äksytystä </w:t>
            </w:r>
            <w:r w:rsidRPr="00E97DFA">
              <w:rPr>
                <w:rFonts w:cs="FuturaStd-Heavy"/>
                <w:color w:val="000000" w:themeColor="text1"/>
                <w:sz w:val="24"/>
                <w:szCs w:val="24"/>
              </w:rPr>
              <w:t>suunnitelmasta sekä</w:t>
            </w:r>
            <w:r w:rsidR="004F782F" w:rsidRPr="00E97DFA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="008E5259" w:rsidRPr="00E97DFA">
              <w:rPr>
                <w:rFonts w:cs="FuturaStd-Heavy"/>
                <w:color w:val="000000" w:themeColor="text1"/>
                <w:sz w:val="24"/>
                <w:szCs w:val="24"/>
              </w:rPr>
              <w:t xml:space="preserve">koulun </w:t>
            </w:r>
            <w:r w:rsidRPr="00E97DFA">
              <w:rPr>
                <w:rFonts w:cs="FuturaStd-Heavy"/>
                <w:color w:val="000000" w:themeColor="text1"/>
                <w:sz w:val="24"/>
                <w:szCs w:val="24"/>
              </w:rPr>
              <w:t xml:space="preserve">hyvistä käytännöistä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tiedotetaan koulun henkilöstölle, oppilaille</w:t>
            </w:r>
            <w:r w:rsidR="004F782F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ja heidän huoltajilleen. Tiedottamisen kanavana käytetään koulun sähköisten</w:t>
            </w:r>
            <w:r w:rsidR="004F782F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viestimien ja painettujen oppaiden lisäksi koulun yhteisiä kokouksia,</w:t>
            </w:r>
            <w:r w:rsidR="004F782F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tilaisuuksia tai vanhempainiltoja.</w:t>
            </w:r>
          </w:p>
        </w:tc>
      </w:tr>
      <w:tr w:rsidR="00614B89" w14:paraId="63EBA37C" w14:textId="77777777" w:rsidTr="75FE8C15">
        <w:tc>
          <w:tcPr>
            <w:tcW w:w="9628" w:type="dxa"/>
            <w:shd w:val="clear" w:color="auto" w:fill="FFFF99"/>
          </w:tcPr>
          <w:p w14:paraId="3D604990" w14:textId="77777777" w:rsidR="00614B89" w:rsidRDefault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>Koulun suunnitelma:</w:t>
            </w:r>
          </w:p>
          <w:p w14:paraId="3EC9C522" w14:textId="2A8E53DD" w:rsidR="005D21EB" w:rsidRPr="001405C6" w:rsidRDefault="32AD687B" w:rsidP="005D21EB">
            <w:pPr>
              <w:pStyle w:val="Luettelokappale"/>
              <w:numPr>
                <w:ilvl w:val="0"/>
                <w:numId w:val="5"/>
              </w:numPr>
              <w:rPr>
                <w:rFonts w:cs="FuturaStd-Heavy"/>
                <w:sz w:val="24"/>
                <w:szCs w:val="24"/>
              </w:rPr>
            </w:pPr>
            <w:r w:rsidRPr="75FE8C15">
              <w:rPr>
                <w:rFonts w:cs="FuturaStd-Heavy"/>
                <w:color w:val="000000" w:themeColor="text1"/>
                <w:sz w:val="24"/>
                <w:szCs w:val="24"/>
              </w:rPr>
              <w:t xml:space="preserve">Koulun johtoryhmän käsittelemää tasa-arvo- ja yhdenvertaisuussuunnitelmaa </w:t>
            </w:r>
            <w:r w:rsidR="009C60E1">
              <w:rPr>
                <w:rFonts w:cs="FuturaStd-Heavy"/>
                <w:color w:val="000000" w:themeColor="text1"/>
                <w:sz w:val="24"/>
                <w:szCs w:val="24"/>
              </w:rPr>
              <w:t>on käsitelty</w:t>
            </w:r>
            <w:r w:rsidRPr="75FE8C15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75FE8C15">
              <w:rPr>
                <w:rFonts w:cs="FuturaStd-Heavy"/>
                <w:sz w:val="24"/>
                <w:szCs w:val="24"/>
              </w:rPr>
              <w:t>opettajakokouksessa</w:t>
            </w:r>
            <w:r w:rsidR="00ED5576" w:rsidRPr="75FE8C15">
              <w:rPr>
                <w:rFonts w:cs="FuturaStd-Heavy"/>
                <w:sz w:val="24"/>
                <w:szCs w:val="24"/>
              </w:rPr>
              <w:t xml:space="preserve"> 22.3.2023</w:t>
            </w:r>
            <w:r w:rsidR="402C90E5" w:rsidRPr="75FE8C15">
              <w:rPr>
                <w:rFonts w:cs="FuturaStd-Heavy"/>
                <w:sz w:val="24"/>
                <w:szCs w:val="24"/>
              </w:rPr>
              <w:t>,</w:t>
            </w:r>
            <w:r w:rsidR="402C90E5" w:rsidRPr="75FE8C15">
              <w:rPr>
                <w:rFonts w:cs="FuturaStd-Heavy"/>
                <w:color w:val="FF0000"/>
                <w:sz w:val="24"/>
                <w:szCs w:val="24"/>
              </w:rPr>
              <w:t xml:space="preserve"> </w:t>
            </w:r>
            <w:r w:rsidR="77E1C938" w:rsidRPr="009C60E1">
              <w:rPr>
                <w:rFonts w:cs="FuturaStd-Heavy"/>
                <w:sz w:val="24"/>
                <w:szCs w:val="24"/>
              </w:rPr>
              <w:t xml:space="preserve">Sumusireenissä </w:t>
            </w:r>
            <w:r w:rsidR="009C60E1" w:rsidRPr="009C60E1">
              <w:rPr>
                <w:rFonts w:cs="FuturaStd-Heavy"/>
                <w:sz w:val="24"/>
                <w:szCs w:val="24"/>
              </w:rPr>
              <w:t>14.3.2023</w:t>
            </w:r>
            <w:r w:rsidR="1864CAA0" w:rsidRPr="009C60E1">
              <w:rPr>
                <w:rFonts w:cs="FuturaStd-Heavy"/>
                <w:sz w:val="24"/>
                <w:szCs w:val="24"/>
              </w:rPr>
              <w:t xml:space="preserve"> </w:t>
            </w:r>
            <w:r w:rsidRPr="009C60E1">
              <w:rPr>
                <w:rFonts w:cs="FuturaStd-Heavy"/>
                <w:sz w:val="24"/>
                <w:szCs w:val="24"/>
              </w:rPr>
              <w:t xml:space="preserve">ja vanhempainraadissa </w:t>
            </w:r>
            <w:r w:rsidR="009C60E1" w:rsidRPr="001405C6">
              <w:rPr>
                <w:rFonts w:cs="FuturaStd-Heavy"/>
                <w:sz w:val="24"/>
                <w:szCs w:val="24"/>
              </w:rPr>
              <w:t>24.4.2023</w:t>
            </w:r>
          </w:p>
          <w:p w14:paraId="32543833" w14:textId="3A00381F" w:rsidR="008F13E0" w:rsidRPr="001405C6" w:rsidRDefault="32AD687B" w:rsidP="001C04EB">
            <w:pPr>
              <w:pStyle w:val="Luettelokappale"/>
              <w:numPr>
                <w:ilvl w:val="0"/>
                <w:numId w:val="5"/>
              </w:numPr>
              <w:rPr>
                <w:rFonts w:cs="FuturaStd-Heavy"/>
                <w:sz w:val="24"/>
                <w:szCs w:val="24"/>
              </w:rPr>
            </w:pPr>
            <w:r w:rsidRPr="001405C6">
              <w:rPr>
                <w:rFonts w:cs="FuturaStd-Heavy"/>
                <w:sz w:val="24"/>
                <w:szCs w:val="24"/>
              </w:rPr>
              <w:t xml:space="preserve">Lopullisen suunnitelman hyväksyy koulun johtoryhmä </w:t>
            </w:r>
            <w:r w:rsidR="006201CE" w:rsidRPr="001405C6">
              <w:rPr>
                <w:rFonts w:cs="FuturaStd-Heavy"/>
                <w:sz w:val="24"/>
                <w:szCs w:val="24"/>
              </w:rPr>
              <w:t>5.5.2023</w:t>
            </w:r>
          </w:p>
          <w:p w14:paraId="269958AD" w14:textId="25901DCE" w:rsidR="001C04EB" w:rsidRPr="006201CE" w:rsidRDefault="32AD687B" w:rsidP="7AC03230">
            <w:pPr>
              <w:pStyle w:val="Luettelokappale"/>
              <w:numPr>
                <w:ilvl w:val="0"/>
                <w:numId w:val="5"/>
              </w:numPr>
              <w:rPr>
                <w:rFonts w:cs="FuturaStd-Heavy"/>
                <w:sz w:val="24"/>
                <w:szCs w:val="24"/>
              </w:rPr>
            </w:pPr>
            <w:r w:rsidRPr="001405C6">
              <w:rPr>
                <w:rFonts w:cs="FuturaStd-Heavy"/>
                <w:sz w:val="24"/>
                <w:szCs w:val="24"/>
              </w:rPr>
              <w:t>Suunnitelma tiedotetaan huolta</w:t>
            </w:r>
            <w:r w:rsidR="1A3675D2" w:rsidRPr="001405C6">
              <w:rPr>
                <w:rFonts w:cs="FuturaStd-Heavy"/>
                <w:sz w:val="24"/>
                <w:szCs w:val="24"/>
              </w:rPr>
              <w:t>jille koulu</w:t>
            </w:r>
            <w:r w:rsidR="009C60E1" w:rsidRPr="001405C6">
              <w:rPr>
                <w:rFonts w:cs="FuturaStd-Heavy"/>
                <w:sz w:val="24"/>
                <w:szCs w:val="24"/>
              </w:rPr>
              <w:t>n</w:t>
            </w:r>
            <w:r w:rsidR="1A3675D2" w:rsidRPr="001405C6">
              <w:rPr>
                <w:rFonts w:cs="FuturaStd-Heavy"/>
                <w:sz w:val="24"/>
                <w:szCs w:val="24"/>
              </w:rPr>
              <w:t xml:space="preserve"> Internet-sivujen ka</w:t>
            </w:r>
            <w:r w:rsidRPr="001405C6">
              <w:rPr>
                <w:rFonts w:cs="FuturaStd-Heavy"/>
                <w:sz w:val="24"/>
                <w:szCs w:val="24"/>
              </w:rPr>
              <w:t>utta</w:t>
            </w:r>
            <w:r w:rsidR="1A3675D2" w:rsidRPr="001405C6">
              <w:rPr>
                <w:rFonts w:cs="FuturaStd-Heavy"/>
                <w:sz w:val="24"/>
                <w:szCs w:val="24"/>
              </w:rPr>
              <w:t xml:space="preserve"> </w:t>
            </w:r>
            <w:r w:rsidR="006201CE" w:rsidRPr="001405C6">
              <w:rPr>
                <w:rFonts w:cs="FuturaStd-Heavy"/>
                <w:sz w:val="24"/>
                <w:szCs w:val="24"/>
              </w:rPr>
              <w:t>5/2023</w:t>
            </w:r>
          </w:p>
        </w:tc>
      </w:tr>
      <w:tr w:rsidR="00614B89" w14:paraId="2143DEE8" w14:textId="77777777" w:rsidTr="75FE8C15">
        <w:tc>
          <w:tcPr>
            <w:tcW w:w="9628" w:type="dxa"/>
          </w:tcPr>
          <w:p w14:paraId="61EBC68E" w14:textId="77777777" w:rsidR="00614B89" w:rsidRPr="008E5259" w:rsidRDefault="00614B89" w:rsidP="008E5259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8E5259">
              <w:rPr>
                <w:rFonts w:cs="FuturaStd-Heavy"/>
                <w:b/>
                <w:color w:val="000000" w:themeColor="text1"/>
                <w:sz w:val="28"/>
                <w:szCs w:val="28"/>
              </w:rPr>
              <w:t>Toimeenpano</w:t>
            </w:r>
          </w:p>
          <w:p w14:paraId="2D2D0EC1" w14:textId="77777777" w:rsidR="00614B89" w:rsidRPr="008E5259" w:rsidRDefault="00614B89" w:rsidP="00365A5C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Tasa-arvo</w:t>
            </w:r>
            <w:r w:rsidR="003435D9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suunnitelman toimeenpano on helpointa silloin, kun toimenpiteistä</w:t>
            </w:r>
            <w:r w:rsidR="008E5259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on sovittu yhdessä ja suunnitelmaan on kirjattu vastuuhenkilöt ja aikataulut.</w:t>
            </w:r>
            <w:r w:rsidR="008E5259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Näin varmistetaan, että hyvät ajatukset saadaan muuttumaan arkipäivän teoiksi.</w:t>
            </w:r>
            <w:r w:rsidR="008E5259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Sovittujen toimenpiteiden tehokas toimeenpano vaatii koko kouluyhteisön</w:t>
            </w:r>
            <w:r w:rsidR="008E5259" w:rsidRPr="008E525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E5259">
              <w:rPr>
                <w:rFonts w:cs="FuturaStd-Heavy"/>
                <w:color w:val="000000" w:themeColor="text1"/>
                <w:sz w:val="24"/>
                <w:szCs w:val="24"/>
              </w:rPr>
              <w:t>sitoutumista ja johdon varauksettoman tuen.</w:t>
            </w:r>
          </w:p>
          <w:p w14:paraId="55726970" w14:textId="33A1BC8E" w:rsidR="00614B89" w:rsidRPr="009C60E1" w:rsidRDefault="00614B89" w:rsidP="009C60E1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Tasa-arvo</w:t>
            </w:r>
            <w:r w:rsidR="00B52C80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työ saattaa herättää myös vastustusta. Osa henkilöstöstä saattaa kokea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tasa-arvoa</w:t>
            </w:r>
            <w:r w:rsidR="00B52C80">
              <w:rPr>
                <w:rFonts w:cs="FuturaStd-Heavy"/>
                <w:color w:val="000000" w:themeColor="text1"/>
                <w:sz w:val="24"/>
                <w:szCs w:val="24"/>
              </w:rPr>
              <w:t xml:space="preserve"> ja yhdenvertaisuutta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edistävät toimet turhina tai ajatella, että ne ovat kritiikkiä heidän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toimintaansa kohtaan. Etenkin näissä tilanteissa on tärkeää, että johto osoittaa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selvän tukensa vastuuhenkilöille sekä suunnitelluille kehittämistoimille, ja on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valm</w:t>
            </w:r>
            <w:r w:rsidR="007F7162">
              <w:rPr>
                <w:rFonts w:cs="FuturaStd-Heavy"/>
                <w:color w:val="000000" w:themeColor="text1"/>
                <w:sz w:val="24"/>
                <w:szCs w:val="24"/>
              </w:rPr>
              <w:t xml:space="preserve">is käymään keskustelua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työn tavoitteista ja keinoista. Vaikka kaikki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eivät olisikaan edelläkävijöitä ja innokkaita kokeilijoita, on tärkeää varmistaa,</w:t>
            </w:r>
            <w:r w:rsidR="003435D9" w:rsidRPr="003435D9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3435D9">
              <w:rPr>
                <w:rFonts w:cs="FuturaStd-Heavy"/>
                <w:color w:val="000000" w:themeColor="text1"/>
                <w:sz w:val="24"/>
                <w:szCs w:val="24"/>
              </w:rPr>
              <w:t>että kehittämistyötä ei vähätellä tai sabotoida.</w:t>
            </w:r>
          </w:p>
        </w:tc>
      </w:tr>
      <w:tr w:rsidR="008427A7" w:rsidRPr="008427A7" w14:paraId="5E50DFA9" w14:textId="77777777" w:rsidTr="75FE8C15">
        <w:tc>
          <w:tcPr>
            <w:tcW w:w="9628" w:type="dxa"/>
            <w:shd w:val="clear" w:color="auto" w:fill="FFFF99"/>
          </w:tcPr>
          <w:p w14:paraId="1071D10D" w14:textId="77777777" w:rsidR="008F13E0" w:rsidRPr="008427A7" w:rsidRDefault="000A1534" w:rsidP="000A1534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Halkokarin-Rytimäen koulun </w:t>
            </w:r>
            <w:r w:rsidR="008F13E0" w:rsidRPr="008427A7">
              <w:rPr>
                <w:rFonts w:cs="FuturaStd-Heavy"/>
                <w:color w:val="000000" w:themeColor="text1"/>
                <w:sz w:val="24"/>
                <w:szCs w:val="24"/>
              </w:rPr>
              <w:t>suunnitelma:</w:t>
            </w:r>
          </w:p>
          <w:p w14:paraId="00849D41" w14:textId="7F66AA11" w:rsidR="000A1534" w:rsidRPr="008427A7" w:rsidRDefault="1A3675D2" w:rsidP="000A1534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1) Säilytetään oppilaiden käytössä olevat tyttöjen ja poikien WC-tilat erillisinä</w:t>
            </w:r>
            <w:r w:rsidR="45A4F7AB" w:rsidRPr="008427A7">
              <w:rPr>
                <w:rFonts w:cs="FuturaStd-Heavy"/>
                <w:color w:val="000000" w:themeColor="text1"/>
                <w:sz w:val="24"/>
                <w:szCs w:val="24"/>
              </w:rPr>
              <w:t>.</w:t>
            </w:r>
          </w:p>
          <w:p w14:paraId="2B904DEE" w14:textId="158D866F" w:rsidR="000A1534" w:rsidRPr="008427A7" w:rsidRDefault="1A3675D2" w:rsidP="7AC0323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2) Huomioidaan eri henkilöstöryhmät tasapuolisesti koulun arjessa</w:t>
            </w:r>
            <w:r w:rsidR="47011324" w:rsidRPr="008427A7">
              <w:rPr>
                <w:rFonts w:cs="FuturaStd-Heavy"/>
                <w:color w:val="000000" w:themeColor="text1"/>
                <w:sz w:val="24"/>
                <w:szCs w:val="24"/>
              </w:rPr>
              <w:t>.</w:t>
            </w:r>
          </w:p>
          <w:p w14:paraId="24D36EDD" w14:textId="7C83EB8D" w:rsidR="005646C5" w:rsidRPr="008427A7" w:rsidRDefault="2DD40705" w:rsidP="7AC0323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3)</w:t>
            </w:r>
            <w:r w:rsidR="0000215D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Kiinnitetään huomiota </w:t>
            </w:r>
            <w:r w:rsidR="003E37BA" w:rsidRPr="008427A7">
              <w:rPr>
                <w:rFonts w:cs="FuturaStd-Heavy"/>
                <w:color w:val="000000" w:themeColor="text1"/>
                <w:sz w:val="24"/>
                <w:szCs w:val="24"/>
              </w:rPr>
              <w:t>oppilaiden tasapuoliseen kohteluun sukupuolesta riippumatta.</w:t>
            </w:r>
          </w:p>
        </w:tc>
      </w:tr>
      <w:tr w:rsidR="008427A7" w:rsidRPr="008427A7" w14:paraId="01CF77B1" w14:textId="77777777" w:rsidTr="75FE8C15">
        <w:tc>
          <w:tcPr>
            <w:tcW w:w="9628" w:type="dxa"/>
          </w:tcPr>
          <w:p w14:paraId="5FA14C41" w14:textId="77777777" w:rsidR="00614B89" w:rsidRPr="008427A7" w:rsidRDefault="00614B89" w:rsidP="003944C6">
            <w:pPr>
              <w:pStyle w:val="Luettelokappale"/>
              <w:numPr>
                <w:ilvl w:val="0"/>
                <w:numId w:val="12"/>
              </w:numPr>
              <w:rPr>
                <w:rFonts w:cs="FuturaStd-Heavy"/>
                <w:b/>
                <w:color w:val="000000" w:themeColor="text1"/>
                <w:sz w:val="28"/>
                <w:szCs w:val="28"/>
              </w:rPr>
            </w:pPr>
            <w:r w:rsidRPr="008427A7">
              <w:rPr>
                <w:rFonts w:cs="FuturaStd-Heavy"/>
                <w:b/>
                <w:color w:val="000000" w:themeColor="text1"/>
                <w:sz w:val="28"/>
                <w:szCs w:val="28"/>
              </w:rPr>
              <w:t>Arviointi ja seuranta</w:t>
            </w:r>
          </w:p>
          <w:p w14:paraId="49F74F1A" w14:textId="77777777" w:rsidR="003435D9" w:rsidRPr="008427A7" w:rsidRDefault="00614B89" w:rsidP="00E63B1E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Koulussa tehtävään suunnitelmalliseen tasa-arvo</w:t>
            </w:r>
            <w:r w:rsidR="007F7162" w:rsidRPr="008427A7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työhön kuuluu tasa-arvon</w:t>
            </w:r>
            <w:r w:rsidR="007F7162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ja yhdenvertaisuuden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edistämiseksi</w:t>
            </w:r>
            <w:r w:rsidR="003435D9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sovittujen toimenpiteiden ja niiden vaikutusten arviointi. Jos toteutuksessa</w:t>
            </w:r>
            <w:r w:rsidR="003435D9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on ollut ongelmia, tulee arvioida, mistä tämä johtuu ja mitä pitää korjata.</w:t>
            </w:r>
            <w:r w:rsidR="003435D9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Arvioint</w:t>
            </w:r>
            <w:r w:rsidR="007F7162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i on luontevinta tehdä 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suunnitelman päivityksen yhteydessä.</w:t>
            </w:r>
            <w:r w:rsidR="003435D9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Se voi samalla toimia pohjana uusien toimenpiteiden valmistelulle.</w:t>
            </w:r>
            <w:r w:rsidR="003435D9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</w:t>
            </w:r>
          </w:p>
          <w:p w14:paraId="04F3389C" w14:textId="49120E7D" w:rsidR="00614B89" w:rsidRPr="009C60E1" w:rsidRDefault="00614B89" w:rsidP="009C60E1">
            <w:pPr>
              <w:pStyle w:val="Luettelokappal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uturaStd-Heavy"/>
                <w:color w:val="000000" w:themeColor="text1"/>
                <w:sz w:val="24"/>
                <w:szCs w:val="24"/>
              </w:rPr>
            </w:pP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Toiminnallinen tasa-arvo</w:t>
            </w:r>
            <w:r w:rsidR="008A2DA4" w:rsidRPr="008427A7">
              <w:rPr>
                <w:rFonts w:cs="FuturaStd-Heavy"/>
                <w:color w:val="000000" w:themeColor="text1"/>
                <w:sz w:val="24"/>
                <w:szCs w:val="24"/>
              </w:rPr>
              <w:t>- ja yhdenvertaisuus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suunnitelma laaditaan </w:t>
            </w:r>
            <w:r w:rsidR="00E64451" w:rsidRPr="008427A7">
              <w:rPr>
                <w:rFonts w:cs="FuturaStd-Heavy"/>
                <w:color w:val="000000" w:themeColor="text1"/>
                <w:sz w:val="24"/>
                <w:szCs w:val="24"/>
              </w:rPr>
              <w:t>kahdeksi vuodeksi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>. Toimenpiteiden toteutumista kannattaa</w:t>
            </w:r>
            <w:r w:rsidR="00E64451"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kuitenkin</w:t>
            </w:r>
            <w:r w:rsidRPr="008427A7">
              <w:rPr>
                <w:rFonts w:cs="FuturaStd-Heavy"/>
                <w:color w:val="000000" w:themeColor="text1"/>
                <w:sz w:val="24"/>
                <w:szCs w:val="24"/>
              </w:rPr>
              <w:t xml:space="preserve"> seurata vuosittain.</w:t>
            </w:r>
          </w:p>
        </w:tc>
      </w:tr>
      <w:tr w:rsidR="007E034F" w14:paraId="57B13DFE" w14:textId="77777777" w:rsidTr="75FE8C15">
        <w:tc>
          <w:tcPr>
            <w:tcW w:w="9628" w:type="dxa"/>
            <w:shd w:val="clear" w:color="auto" w:fill="FFFF99"/>
          </w:tcPr>
          <w:p w14:paraId="0F2F6B90" w14:textId="42E2F99B" w:rsidR="007E034F" w:rsidRDefault="005D21EB" w:rsidP="334EC710">
            <w:pPr>
              <w:rPr>
                <w:rFonts w:cs="FuturaStd-Heavy"/>
                <w:color w:val="000000" w:themeColor="text1"/>
                <w:sz w:val="24"/>
                <w:szCs w:val="24"/>
              </w:rPr>
            </w:pPr>
            <w:r>
              <w:rPr>
                <w:rFonts w:cs="FuturaStd-Heavy"/>
                <w:color w:val="000000" w:themeColor="text1"/>
                <w:sz w:val="24"/>
                <w:szCs w:val="24"/>
              </w:rPr>
              <w:t>Koulun suunnitelma:</w:t>
            </w:r>
          </w:p>
          <w:p w14:paraId="51983836" w14:textId="223C5DDB" w:rsidR="008F13E0" w:rsidRPr="009C60E1" w:rsidRDefault="334EC710" w:rsidP="334EC710">
            <w:pPr>
              <w:pStyle w:val="Luettelokappale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334EC710">
              <w:rPr>
                <w:rFonts w:cs="FuturaStd-Heavy"/>
                <w:color w:val="000000" w:themeColor="text1"/>
                <w:sz w:val="24"/>
                <w:szCs w:val="24"/>
              </w:rPr>
              <w:t xml:space="preserve">Koulun suunnitelmaa tarkistetaan ja päivitetään tarpeen vaatiessa. </w:t>
            </w:r>
          </w:p>
        </w:tc>
      </w:tr>
    </w:tbl>
    <w:p w14:paraId="45A412F6" w14:textId="77777777" w:rsidR="007E034F" w:rsidRPr="00E97DFA" w:rsidRDefault="007E034F" w:rsidP="009C60E1">
      <w:pPr>
        <w:rPr>
          <w:color w:val="000000" w:themeColor="text1"/>
        </w:rPr>
      </w:pPr>
    </w:p>
    <w:sectPr w:rsidR="007E034F" w:rsidRPr="00E97D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C71F"/>
    <w:multiLevelType w:val="hybridMultilevel"/>
    <w:tmpl w:val="FFFFFFFF"/>
    <w:lvl w:ilvl="0" w:tplc="66507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924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4E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D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C5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C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22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4A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54B"/>
    <w:multiLevelType w:val="hybridMultilevel"/>
    <w:tmpl w:val="9B7EDF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FC23EF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F89"/>
    <w:multiLevelType w:val="hybridMultilevel"/>
    <w:tmpl w:val="44DE53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01BEC"/>
    <w:multiLevelType w:val="hybridMultilevel"/>
    <w:tmpl w:val="C44C2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469D"/>
    <w:multiLevelType w:val="hybridMultilevel"/>
    <w:tmpl w:val="630AD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0B49"/>
    <w:multiLevelType w:val="hybridMultilevel"/>
    <w:tmpl w:val="593CEC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799A"/>
    <w:multiLevelType w:val="hybridMultilevel"/>
    <w:tmpl w:val="B79EBE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C002"/>
    <w:multiLevelType w:val="hybridMultilevel"/>
    <w:tmpl w:val="FFFFFFFF"/>
    <w:lvl w:ilvl="0" w:tplc="EB54B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C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4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E5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49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66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7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E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E01"/>
    <w:multiLevelType w:val="hybridMultilevel"/>
    <w:tmpl w:val="EF4E4802"/>
    <w:lvl w:ilvl="0" w:tplc="FA788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CD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C6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A6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1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A8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E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F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E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1B94"/>
    <w:multiLevelType w:val="hybridMultilevel"/>
    <w:tmpl w:val="55B47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2DDF"/>
    <w:multiLevelType w:val="hybridMultilevel"/>
    <w:tmpl w:val="23EEC1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85840"/>
    <w:multiLevelType w:val="hybridMultilevel"/>
    <w:tmpl w:val="9126E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06DCF"/>
    <w:multiLevelType w:val="hybridMultilevel"/>
    <w:tmpl w:val="0C6A904A"/>
    <w:lvl w:ilvl="0" w:tplc="2D84A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3AF3"/>
    <w:multiLevelType w:val="hybridMultilevel"/>
    <w:tmpl w:val="5720ED28"/>
    <w:lvl w:ilvl="0" w:tplc="9C18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AC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47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5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2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A5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62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4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B00"/>
    <w:multiLevelType w:val="hybridMultilevel"/>
    <w:tmpl w:val="F9E0D1D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93AAD"/>
    <w:multiLevelType w:val="hybridMultilevel"/>
    <w:tmpl w:val="892CCE34"/>
    <w:lvl w:ilvl="0" w:tplc="5BCAE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23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D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9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2D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1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86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25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8E4"/>
    <w:multiLevelType w:val="hybridMultilevel"/>
    <w:tmpl w:val="39388ACE"/>
    <w:lvl w:ilvl="0" w:tplc="9848A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6F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6A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5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6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4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2C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69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03FB3"/>
    <w:multiLevelType w:val="hybridMultilevel"/>
    <w:tmpl w:val="34CA8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66C9"/>
    <w:multiLevelType w:val="hybridMultilevel"/>
    <w:tmpl w:val="FEF21B0C"/>
    <w:lvl w:ilvl="0" w:tplc="1FFA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E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05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4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6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48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68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C7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7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31FEF"/>
    <w:multiLevelType w:val="hybridMultilevel"/>
    <w:tmpl w:val="A1082FE0"/>
    <w:lvl w:ilvl="0" w:tplc="0504B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8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0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C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A4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64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B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0C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A36B8"/>
    <w:multiLevelType w:val="hybridMultilevel"/>
    <w:tmpl w:val="FE70A1A8"/>
    <w:lvl w:ilvl="0" w:tplc="3066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20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D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E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4D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24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4E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5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CE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590"/>
    <w:multiLevelType w:val="hybridMultilevel"/>
    <w:tmpl w:val="7C2E6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31901"/>
    <w:multiLevelType w:val="hybridMultilevel"/>
    <w:tmpl w:val="DCA8D522"/>
    <w:lvl w:ilvl="0" w:tplc="00668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9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9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86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3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6F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0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2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E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27C51"/>
    <w:multiLevelType w:val="hybridMultilevel"/>
    <w:tmpl w:val="FDDEE7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77E6"/>
    <w:multiLevelType w:val="hybridMultilevel"/>
    <w:tmpl w:val="F0DCE996"/>
    <w:lvl w:ilvl="0" w:tplc="124C6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D389A"/>
    <w:multiLevelType w:val="hybridMultilevel"/>
    <w:tmpl w:val="6510A78A"/>
    <w:lvl w:ilvl="0" w:tplc="D0ECA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2E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A5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C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6A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6B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D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AE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25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9"/>
  </w:num>
  <w:num w:numId="10">
    <w:abstractNumId w:val="20"/>
  </w:num>
  <w:num w:numId="11">
    <w:abstractNumId w:val="25"/>
  </w:num>
  <w:num w:numId="12">
    <w:abstractNumId w:val="17"/>
  </w:num>
  <w:num w:numId="13">
    <w:abstractNumId w:val="1"/>
  </w:num>
  <w:num w:numId="14">
    <w:abstractNumId w:val="14"/>
  </w:num>
  <w:num w:numId="15">
    <w:abstractNumId w:val="2"/>
  </w:num>
  <w:num w:numId="16">
    <w:abstractNumId w:val="11"/>
  </w:num>
  <w:num w:numId="17">
    <w:abstractNumId w:val="5"/>
  </w:num>
  <w:num w:numId="18">
    <w:abstractNumId w:val="6"/>
  </w:num>
  <w:num w:numId="19">
    <w:abstractNumId w:val="4"/>
  </w:num>
  <w:num w:numId="20">
    <w:abstractNumId w:val="3"/>
  </w:num>
  <w:num w:numId="21">
    <w:abstractNumId w:val="23"/>
  </w:num>
  <w:num w:numId="22">
    <w:abstractNumId w:val="21"/>
  </w:num>
  <w:num w:numId="23">
    <w:abstractNumId w:val="9"/>
  </w:num>
  <w:num w:numId="24">
    <w:abstractNumId w:val="10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4F"/>
    <w:rsid w:val="0000215D"/>
    <w:rsid w:val="00035C3D"/>
    <w:rsid w:val="00073272"/>
    <w:rsid w:val="00091D41"/>
    <w:rsid w:val="000A1534"/>
    <w:rsid w:val="000A36C2"/>
    <w:rsid w:val="000B38B0"/>
    <w:rsid w:val="000B6BD9"/>
    <w:rsid w:val="000C1D00"/>
    <w:rsid w:val="00103330"/>
    <w:rsid w:val="00113BED"/>
    <w:rsid w:val="001405C6"/>
    <w:rsid w:val="00147129"/>
    <w:rsid w:val="001722BA"/>
    <w:rsid w:val="00184DDD"/>
    <w:rsid w:val="001C04EB"/>
    <w:rsid w:val="002122C2"/>
    <w:rsid w:val="00235842"/>
    <w:rsid w:val="00242DB0"/>
    <w:rsid w:val="00260091"/>
    <w:rsid w:val="00261126"/>
    <w:rsid w:val="0027410E"/>
    <w:rsid w:val="00292C76"/>
    <w:rsid w:val="003435D9"/>
    <w:rsid w:val="003622C7"/>
    <w:rsid w:val="003944C6"/>
    <w:rsid w:val="003A2C18"/>
    <w:rsid w:val="003E37BA"/>
    <w:rsid w:val="0043052B"/>
    <w:rsid w:val="00454BB4"/>
    <w:rsid w:val="00476D12"/>
    <w:rsid w:val="004A5D1D"/>
    <w:rsid w:val="004B53C2"/>
    <w:rsid w:val="004C5CB7"/>
    <w:rsid w:val="004F782F"/>
    <w:rsid w:val="0050517F"/>
    <w:rsid w:val="005460A5"/>
    <w:rsid w:val="005646C5"/>
    <w:rsid w:val="0058517C"/>
    <w:rsid w:val="005B0C39"/>
    <w:rsid w:val="005B70C3"/>
    <w:rsid w:val="005D21EB"/>
    <w:rsid w:val="005F4A1F"/>
    <w:rsid w:val="00601453"/>
    <w:rsid w:val="00614B89"/>
    <w:rsid w:val="006201CE"/>
    <w:rsid w:val="006504FE"/>
    <w:rsid w:val="00681AEC"/>
    <w:rsid w:val="006C55FD"/>
    <w:rsid w:val="007312A1"/>
    <w:rsid w:val="00783CD8"/>
    <w:rsid w:val="007C4D34"/>
    <w:rsid w:val="007E034F"/>
    <w:rsid w:val="007F3F6A"/>
    <w:rsid w:val="007F7162"/>
    <w:rsid w:val="008154A9"/>
    <w:rsid w:val="008427A7"/>
    <w:rsid w:val="00893716"/>
    <w:rsid w:val="008A036B"/>
    <w:rsid w:val="008A2DA4"/>
    <w:rsid w:val="008E5259"/>
    <w:rsid w:val="008F13E0"/>
    <w:rsid w:val="008F38E4"/>
    <w:rsid w:val="008F52DB"/>
    <w:rsid w:val="00914C47"/>
    <w:rsid w:val="009A1E3A"/>
    <w:rsid w:val="009C2220"/>
    <w:rsid w:val="009C60E1"/>
    <w:rsid w:val="009C6E1A"/>
    <w:rsid w:val="009D7C4D"/>
    <w:rsid w:val="009E36DD"/>
    <w:rsid w:val="00B065B7"/>
    <w:rsid w:val="00B07EA2"/>
    <w:rsid w:val="00B52C80"/>
    <w:rsid w:val="00B77C52"/>
    <w:rsid w:val="00B9189D"/>
    <w:rsid w:val="00BB6742"/>
    <w:rsid w:val="00BD510E"/>
    <w:rsid w:val="00C66E5C"/>
    <w:rsid w:val="00CB4C2D"/>
    <w:rsid w:val="00CE63F4"/>
    <w:rsid w:val="00D00E53"/>
    <w:rsid w:val="00D15D43"/>
    <w:rsid w:val="00D40277"/>
    <w:rsid w:val="00DB21DB"/>
    <w:rsid w:val="00DF5EB5"/>
    <w:rsid w:val="00E64451"/>
    <w:rsid w:val="00E8624C"/>
    <w:rsid w:val="00E97B48"/>
    <w:rsid w:val="00E97DFA"/>
    <w:rsid w:val="00ED5576"/>
    <w:rsid w:val="00F47FA6"/>
    <w:rsid w:val="00F975FE"/>
    <w:rsid w:val="00FC16CB"/>
    <w:rsid w:val="00FF2A50"/>
    <w:rsid w:val="02B753A9"/>
    <w:rsid w:val="075B2AA3"/>
    <w:rsid w:val="084E8A4B"/>
    <w:rsid w:val="08D15486"/>
    <w:rsid w:val="0CCBEB11"/>
    <w:rsid w:val="0D26799E"/>
    <w:rsid w:val="0EC35AD0"/>
    <w:rsid w:val="1053122F"/>
    <w:rsid w:val="11F0D7AE"/>
    <w:rsid w:val="1266BD96"/>
    <w:rsid w:val="138D1002"/>
    <w:rsid w:val="144FDDE9"/>
    <w:rsid w:val="1551B74C"/>
    <w:rsid w:val="1864CAA0"/>
    <w:rsid w:val="1A3675D2"/>
    <w:rsid w:val="1DB5BD7E"/>
    <w:rsid w:val="289458CB"/>
    <w:rsid w:val="2B1DD168"/>
    <w:rsid w:val="2DD40705"/>
    <w:rsid w:val="2F502876"/>
    <w:rsid w:val="318467CC"/>
    <w:rsid w:val="32352347"/>
    <w:rsid w:val="32AD687B"/>
    <w:rsid w:val="334EC710"/>
    <w:rsid w:val="400D84CD"/>
    <w:rsid w:val="402C90E5"/>
    <w:rsid w:val="43D57AF8"/>
    <w:rsid w:val="458AD559"/>
    <w:rsid w:val="45A4F7AB"/>
    <w:rsid w:val="47011324"/>
    <w:rsid w:val="482F3744"/>
    <w:rsid w:val="48C2761B"/>
    <w:rsid w:val="496BE44F"/>
    <w:rsid w:val="4A073FD5"/>
    <w:rsid w:val="4AB76C9F"/>
    <w:rsid w:val="4C0B8E0F"/>
    <w:rsid w:val="4C533D00"/>
    <w:rsid w:val="4CA38511"/>
    <w:rsid w:val="4DCD6C94"/>
    <w:rsid w:val="4E3F5572"/>
    <w:rsid w:val="4F8ADDC2"/>
    <w:rsid w:val="5176F634"/>
    <w:rsid w:val="5312C695"/>
    <w:rsid w:val="54AE96F6"/>
    <w:rsid w:val="564A6757"/>
    <w:rsid w:val="5BE8E5BC"/>
    <w:rsid w:val="5ED94B8F"/>
    <w:rsid w:val="5EF24020"/>
    <w:rsid w:val="64CCA846"/>
    <w:rsid w:val="66788F26"/>
    <w:rsid w:val="67393DFC"/>
    <w:rsid w:val="68145F87"/>
    <w:rsid w:val="68D8F9E9"/>
    <w:rsid w:val="6A32BD90"/>
    <w:rsid w:val="6AEBB748"/>
    <w:rsid w:val="6D1BA23E"/>
    <w:rsid w:val="70E207FD"/>
    <w:rsid w:val="71FCF020"/>
    <w:rsid w:val="72081237"/>
    <w:rsid w:val="728104BC"/>
    <w:rsid w:val="72F087D3"/>
    <w:rsid w:val="756D1E95"/>
    <w:rsid w:val="75FE8C15"/>
    <w:rsid w:val="7708EEF6"/>
    <w:rsid w:val="77640456"/>
    <w:rsid w:val="77E1C938"/>
    <w:rsid w:val="78C5720D"/>
    <w:rsid w:val="790EAE15"/>
    <w:rsid w:val="7AC03230"/>
    <w:rsid w:val="7BD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D099"/>
  <w15:chartTrackingRefBased/>
  <w15:docId w15:val="{7CC47D9E-510C-4BC8-A034-5E77EE6F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E034F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0C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1241</Words>
  <Characters>10054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Alamaa Suvi</dc:creator>
  <cp:keywords/>
  <dc:description/>
  <cp:lastModifiedBy>Lauri Arto Erkki Matias</cp:lastModifiedBy>
  <cp:revision>6</cp:revision>
  <dcterms:created xsi:type="dcterms:W3CDTF">2023-04-19T13:25:00Z</dcterms:created>
  <dcterms:modified xsi:type="dcterms:W3CDTF">2023-05-05T12:11:00Z</dcterms:modified>
</cp:coreProperties>
</file>